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D8500" w14:textId="77777777" w:rsidR="0030059F" w:rsidRDefault="0030059F" w:rsidP="00FC4A42">
      <w:pPr>
        <w:pStyle w:val="Heading1"/>
        <w:ind w:right="83"/>
        <w:rPr>
          <w:color w:val="0070C0"/>
        </w:rPr>
      </w:pPr>
      <w:bookmarkStart w:id="0" w:name="_Toc495592647"/>
      <w:bookmarkStart w:id="1" w:name="_Toc496713825"/>
      <w:bookmarkStart w:id="2" w:name="_Toc498002800"/>
      <w:bookmarkStart w:id="3" w:name="_Toc65789385"/>
    </w:p>
    <w:p w14:paraId="159C8B8E" w14:textId="4185955E" w:rsidR="00FC4A42" w:rsidRDefault="00FC4A42" w:rsidP="00FC4A42">
      <w:pPr>
        <w:pStyle w:val="Heading1"/>
        <w:ind w:right="83"/>
        <w:rPr>
          <w:color w:val="0070C0"/>
        </w:rPr>
      </w:pPr>
      <w:r w:rsidRPr="0030059F">
        <w:rPr>
          <w:color w:val="0070C0"/>
        </w:rPr>
        <w:t>PROGRESS REPORT (MSCA-DN)</w:t>
      </w:r>
    </w:p>
    <w:p w14:paraId="3CC00F1D" w14:textId="54752DF7" w:rsidR="00D10682" w:rsidRPr="00D10682" w:rsidRDefault="00D10682" w:rsidP="00D10682">
      <w:pPr>
        <w:jc w:val="center"/>
        <w:rPr>
          <w:b/>
          <w:color w:val="0070C0"/>
          <w:lang w:eastAsia="en-GB"/>
        </w:rPr>
      </w:pPr>
      <w:r w:rsidRPr="00D10682">
        <w:rPr>
          <w:b/>
          <w:color w:val="0070C0"/>
          <w:lang w:eastAsia="en-GB"/>
        </w:rPr>
        <w:t>(Month 13)</w:t>
      </w:r>
    </w:p>
    <w:bookmarkEnd w:id="0"/>
    <w:bookmarkEnd w:id="1"/>
    <w:bookmarkEnd w:id="2"/>
    <w:bookmarkEnd w:id="3"/>
    <w:p w14:paraId="4FC59C3A" w14:textId="1AF13CCF" w:rsidR="00372CD2" w:rsidRPr="007B62D1" w:rsidRDefault="00372CD2" w:rsidP="00A04C2D">
      <w:pPr>
        <w:rPr>
          <w:lang w:eastAsia="it-IT"/>
        </w:rPr>
      </w:pPr>
    </w:p>
    <w:tbl>
      <w:tblPr>
        <w:tblW w:w="8527" w:type="dxa"/>
        <w:tblInd w:w="22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424"/>
        <w:gridCol w:w="5103"/>
      </w:tblGrid>
      <w:tr w:rsidR="004C1297" w:rsidRPr="005E6571" w14:paraId="4FC59C3C" w14:textId="77777777" w:rsidTr="00C00061">
        <w:trPr>
          <w:trHeight w:val="413"/>
        </w:trPr>
        <w:tc>
          <w:tcPr>
            <w:tcW w:w="8527" w:type="dxa"/>
            <w:gridSpan w:val="2"/>
            <w:shd w:val="clear" w:color="auto" w:fill="D9D9D9" w:themeFill="background1" w:themeFillShade="D9"/>
            <w:vAlign w:val="center"/>
          </w:tcPr>
          <w:p w14:paraId="4FC59C3B" w14:textId="77777777" w:rsidR="004C1297" w:rsidRPr="00A20FDC" w:rsidRDefault="00893A08" w:rsidP="00200D1C">
            <w:pPr>
              <w:spacing w:before="120" w:after="120" w:line="240" w:lineRule="auto"/>
              <w:ind w:right="4"/>
              <w:rPr>
                <w:rFonts w:eastAsia="Calibri" w:cs="Arial"/>
                <w:sz w:val="18"/>
                <w:szCs w:val="18"/>
              </w:rPr>
            </w:pPr>
            <w:r>
              <w:rPr>
                <w:rFonts w:eastAsia="Calibri" w:cs="Arial"/>
                <w:b/>
                <w:szCs w:val="18"/>
              </w:rPr>
              <w:t>PROJECT</w:t>
            </w:r>
          </w:p>
        </w:tc>
      </w:tr>
      <w:tr w:rsidR="004C1297" w:rsidRPr="008A4CE3" w14:paraId="4FC59C3F" w14:textId="77777777" w:rsidTr="00C00061">
        <w:trPr>
          <w:trHeight w:val="413"/>
        </w:trPr>
        <w:tc>
          <w:tcPr>
            <w:tcW w:w="3424" w:type="dxa"/>
            <w:shd w:val="clear" w:color="auto" w:fill="D9D9D9" w:themeFill="background1" w:themeFillShade="D9"/>
            <w:vAlign w:val="center"/>
          </w:tcPr>
          <w:p w14:paraId="4FC59C3D" w14:textId="77777777" w:rsidR="004C1297" w:rsidRPr="00B87D65" w:rsidRDefault="00374D33" w:rsidP="00374D33">
            <w:pPr>
              <w:spacing w:before="120" w:after="120" w:line="240" w:lineRule="auto"/>
              <w:ind w:right="4"/>
              <w:rPr>
                <w:rFonts w:eastAsia="Calibri" w:cs="Arial"/>
                <w:sz w:val="18"/>
                <w:szCs w:val="16"/>
              </w:rPr>
            </w:pPr>
            <w:r w:rsidRPr="00B87D65">
              <w:rPr>
                <w:rFonts w:eastAsia="Calibri" w:cs="Arial"/>
                <w:b/>
                <w:sz w:val="18"/>
                <w:szCs w:val="16"/>
              </w:rPr>
              <w:t>Project</w:t>
            </w:r>
            <w:r w:rsidR="004C1297" w:rsidRPr="00B87D65">
              <w:rPr>
                <w:rFonts w:eastAsia="Calibri" w:cs="Arial"/>
                <w:b/>
                <w:sz w:val="18"/>
                <w:szCs w:val="16"/>
              </w:rPr>
              <w:t xml:space="preserve"> </w:t>
            </w:r>
            <w:r w:rsidR="004C1297" w:rsidRPr="00FC4A42">
              <w:rPr>
                <w:rFonts w:eastAsia="Calibri" w:cs="Arial"/>
                <w:b/>
                <w:color w:val="595959"/>
                <w:sz w:val="18"/>
                <w:szCs w:val="16"/>
              </w:rPr>
              <w:t>nu</w:t>
            </w:r>
            <w:r w:rsidR="004C1297" w:rsidRPr="00B87D65">
              <w:rPr>
                <w:rFonts w:eastAsia="Calibri" w:cs="Arial"/>
                <w:b/>
                <w:sz w:val="18"/>
                <w:szCs w:val="16"/>
              </w:rPr>
              <w:t>mber:</w:t>
            </w:r>
          </w:p>
        </w:tc>
        <w:tc>
          <w:tcPr>
            <w:tcW w:w="5103" w:type="dxa"/>
            <w:shd w:val="clear" w:color="auto" w:fill="FFFFFF" w:themeFill="background1"/>
            <w:vAlign w:val="center"/>
          </w:tcPr>
          <w:p w14:paraId="4FC59C3E" w14:textId="03213A35" w:rsidR="004C1297" w:rsidRPr="00B87D65" w:rsidRDefault="00C51D03" w:rsidP="00C51D03">
            <w:pPr>
              <w:spacing w:before="120" w:after="120" w:line="240" w:lineRule="auto"/>
              <w:ind w:right="4"/>
              <w:rPr>
                <w:rFonts w:eastAsia="Calibri" w:cs="Arial"/>
                <w:sz w:val="18"/>
                <w:szCs w:val="16"/>
              </w:rPr>
            </w:pPr>
            <w:r>
              <w:t>101072637</w:t>
            </w:r>
          </w:p>
        </w:tc>
      </w:tr>
      <w:tr w:rsidR="002A24FC" w:rsidRPr="008A4CE3" w14:paraId="3365BAE4" w14:textId="77777777" w:rsidTr="00400714">
        <w:trPr>
          <w:trHeight w:val="437"/>
        </w:trPr>
        <w:tc>
          <w:tcPr>
            <w:tcW w:w="3424" w:type="dxa"/>
            <w:shd w:val="clear" w:color="auto" w:fill="D9D9D9" w:themeFill="background1" w:themeFillShade="D9"/>
            <w:vAlign w:val="center"/>
          </w:tcPr>
          <w:p w14:paraId="088F2005" w14:textId="77777777" w:rsidR="002A24FC" w:rsidRPr="00B87D65" w:rsidRDefault="002A24FC" w:rsidP="00400714">
            <w:pPr>
              <w:spacing w:before="120" w:after="120" w:line="240" w:lineRule="auto"/>
              <w:ind w:right="4"/>
              <w:rPr>
                <w:rFonts w:eastAsia="Calibri" w:cs="Arial"/>
                <w:sz w:val="18"/>
                <w:szCs w:val="16"/>
              </w:rPr>
            </w:pPr>
            <w:r w:rsidRPr="008E2DDA">
              <w:rPr>
                <w:rFonts w:eastAsia="Calibri" w:cs="Arial"/>
                <w:b/>
                <w:sz w:val="18"/>
                <w:szCs w:val="16"/>
              </w:rPr>
              <w:t>Project acronym:</w:t>
            </w:r>
          </w:p>
        </w:tc>
        <w:tc>
          <w:tcPr>
            <w:tcW w:w="5103" w:type="dxa"/>
            <w:shd w:val="clear" w:color="auto" w:fill="FFFFFF" w:themeFill="background1"/>
            <w:vAlign w:val="center"/>
          </w:tcPr>
          <w:p w14:paraId="75CC22F3" w14:textId="0BC7900F" w:rsidR="002A24FC" w:rsidRPr="00B87D65" w:rsidRDefault="00C51D03" w:rsidP="00400714">
            <w:pPr>
              <w:spacing w:before="120" w:after="120" w:line="240" w:lineRule="auto"/>
              <w:ind w:right="4"/>
              <w:rPr>
                <w:rFonts w:eastAsia="Calibri" w:cs="Arial"/>
                <w:sz w:val="18"/>
                <w:szCs w:val="16"/>
              </w:rPr>
            </w:pPr>
            <w:r>
              <w:rPr>
                <w:rFonts w:eastAsia="Calibri" w:cs="Arial"/>
                <w:sz w:val="18"/>
                <w:szCs w:val="16"/>
              </w:rPr>
              <w:t>QSI</w:t>
            </w:r>
          </w:p>
        </w:tc>
      </w:tr>
      <w:tr w:rsidR="009C5686" w:rsidRPr="008A4CE3" w14:paraId="46C75D74" w14:textId="77777777" w:rsidTr="00400714">
        <w:trPr>
          <w:trHeight w:val="461"/>
        </w:trPr>
        <w:tc>
          <w:tcPr>
            <w:tcW w:w="3424" w:type="dxa"/>
            <w:shd w:val="clear" w:color="auto" w:fill="D9D9D9" w:themeFill="background1" w:themeFillShade="D9"/>
            <w:vAlign w:val="center"/>
          </w:tcPr>
          <w:p w14:paraId="2C3FF2C6" w14:textId="77777777" w:rsidR="009C5686" w:rsidRPr="00B87D65" w:rsidRDefault="009C5686" w:rsidP="00400714">
            <w:pPr>
              <w:spacing w:before="120" w:after="120" w:line="240" w:lineRule="auto"/>
              <w:ind w:right="4"/>
              <w:rPr>
                <w:rFonts w:eastAsia="Calibri" w:cs="Arial"/>
                <w:sz w:val="18"/>
                <w:szCs w:val="16"/>
              </w:rPr>
            </w:pPr>
            <w:r w:rsidRPr="00B87D65">
              <w:rPr>
                <w:rFonts w:eastAsia="Calibri" w:cs="Arial"/>
                <w:b/>
                <w:sz w:val="18"/>
                <w:szCs w:val="16"/>
              </w:rPr>
              <w:t>Project name:</w:t>
            </w:r>
          </w:p>
        </w:tc>
        <w:tc>
          <w:tcPr>
            <w:tcW w:w="5103" w:type="dxa"/>
            <w:shd w:val="clear" w:color="auto" w:fill="FFFFFF" w:themeFill="background1"/>
            <w:vAlign w:val="center"/>
          </w:tcPr>
          <w:p w14:paraId="2C515219" w14:textId="54C49EB5" w:rsidR="009C5686" w:rsidRPr="00B87D65" w:rsidRDefault="00C51D03" w:rsidP="00C51D03">
            <w:pPr>
              <w:spacing w:before="120" w:after="120" w:line="240" w:lineRule="auto"/>
              <w:ind w:right="4"/>
              <w:rPr>
                <w:rFonts w:eastAsia="Calibri" w:cs="Arial"/>
                <w:sz w:val="18"/>
                <w:szCs w:val="16"/>
              </w:rPr>
            </w:pPr>
            <w:r>
              <w:rPr>
                <w:rFonts w:eastAsia="Calibri" w:cs="Arial"/>
                <w:sz w:val="18"/>
                <w:szCs w:val="16"/>
              </w:rPr>
              <w:t>QUANTUM SAFE INTERNET.</w:t>
            </w:r>
          </w:p>
        </w:tc>
      </w:tr>
      <w:tr w:rsidR="004C1297" w:rsidRPr="008A4CE3" w14:paraId="4FC59C48" w14:textId="77777777" w:rsidTr="00C00061">
        <w:trPr>
          <w:trHeight w:val="449"/>
        </w:trPr>
        <w:tc>
          <w:tcPr>
            <w:tcW w:w="3424" w:type="dxa"/>
            <w:shd w:val="clear" w:color="auto" w:fill="D9D9D9" w:themeFill="background1" w:themeFillShade="D9"/>
            <w:vAlign w:val="center"/>
          </w:tcPr>
          <w:p w14:paraId="4FC59C46" w14:textId="1DDB78E7" w:rsidR="004C1297" w:rsidRPr="00B87D65" w:rsidRDefault="0039240E" w:rsidP="0039240E">
            <w:pPr>
              <w:spacing w:before="120" w:after="120" w:line="240" w:lineRule="auto"/>
              <w:ind w:right="4"/>
              <w:jc w:val="both"/>
              <w:rPr>
                <w:rFonts w:eastAsia="Calibri" w:cs="Arial"/>
                <w:sz w:val="18"/>
                <w:szCs w:val="16"/>
              </w:rPr>
            </w:pPr>
            <w:r w:rsidRPr="00B87D65">
              <w:rPr>
                <w:rFonts w:eastAsia="Calibri" w:cs="Arial"/>
                <w:b/>
                <w:sz w:val="18"/>
                <w:szCs w:val="16"/>
              </w:rPr>
              <w:t>Project s</w:t>
            </w:r>
            <w:r w:rsidR="004C1297" w:rsidRPr="00B87D65">
              <w:rPr>
                <w:rFonts w:eastAsia="Calibri" w:cs="Arial"/>
                <w:b/>
                <w:sz w:val="18"/>
                <w:szCs w:val="16"/>
              </w:rPr>
              <w:t>tarting date:</w:t>
            </w:r>
          </w:p>
        </w:tc>
        <w:tc>
          <w:tcPr>
            <w:tcW w:w="5103" w:type="dxa"/>
            <w:shd w:val="clear" w:color="auto" w:fill="FFFFFF" w:themeFill="background1"/>
            <w:vAlign w:val="center"/>
          </w:tcPr>
          <w:p w14:paraId="4FC59C47" w14:textId="43AF362B" w:rsidR="004C1297" w:rsidRPr="00B87D65" w:rsidRDefault="0030059F" w:rsidP="00200D1C">
            <w:pPr>
              <w:spacing w:before="120" w:after="120" w:line="240" w:lineRule="auto"/>
              <w:ind w:right="4"/>
              <w:rPr>
                <w:rFonts w:eastAsia="Calibri" w:cs="Arial"/>
                <w:sz w:val="18"/>
                <w:szCs w:val="16"/>
              </w:rPr>
            </w:pPr>
            <w:r>
              <w:rPr>
                <w:rFonts w:eastAsia="Calibri" w:cs="Arial"/>
                <w:sz w:val="18"/>
                <w:szCs w:val="16"/>
              </w:rPr>
              <w:t>01/10/2022.</w:t>
            </w:r>
          </w:p>
        </w:tc>
      </w:tr>
      <w:tr w:rsidR="004C1297" w:rsidRPr="008A4CE3" w14:paraId="4FC59C4B" w14:textId="77777777" w:rsidTr="00C00061">
        <w:trPr>
          <w:trHeight w:val="449"/>
        </w:trPr>
        <w:tc>
          <w:tcPr>
            <w:tcW w:w="3424" w:type="dxa"/>
            <w:shd w:val="clear" w:color="auto" w:fill="D9D9D9" w:themeFill="background1" w:themeFillShade="D9"/>
            <w:vAlign w:val="center"/>
          </w:tcPr>
          <w:p w14:paraId="4FC59C49" w14:textId="70D1B6D9" w:rsidR="004C1297" w:rsidRPr="00B87D65" w:rsidRDefault="0039240E" w:rsidP="0039240E">
            <w:pPr>
              <w:spacing w:before="120" w:after="120" w:line="240" w:lineRule="auto"/>
              <w:ind w:right="4"/>
              <w:rPr>
                <w:rFonts w:eastAsia="Calibri" w:cs="Arial"/>
                <w:sz w:val="18"/>
                <w:szCs w:val="16"/>
              </w:rPr>
            </w:pPr>
            <w:r w:rsidRPr="00B87D65">
              <w:rPr>
                <w:rFonts w:eastAsia="Calibri" w:cs="Arial"/>
                <w:b/>
                <w:sz w:val="18"/>
                <w:szCs w:val="16"/>
              </w:rPr>
              <w:t>Project d</w:t>
            </w:r>
            <w:r w:rsidR="004C1297" w:rsidRPr="00B87D65">
              <w:rPr>
                <w:rFonts w:eastAsia="Calibri" w:cs="Arial"/>
                <w:b/>
                <w:sz w:val="18"/>
                <w:szCs w:val="16"/>
              </w:rPr>
              <w:t>uration:</w:t>
            </w:r>
          </w:p>
        </w:tc>
        <w:tc>
          <w:tcPr>
            <w:tcW w:w="5103" w:type="dxa"/>
            <w:shd w:val="clear" w:color="auto" w:fill="FFFFFF" w:themeFill="background1"/>
            <w:vAlign w:val="center"/>
          </w:tcPr>
          <w:p w14:paraId="4FC59C4A" w14:textId="5110EF88" w:rsidR="004C1297" w:rsidRPr="00B87D65" w:rsidRDefault="0030059F" w:rsidP="0030059F">
            <w:pPr>
              <w:spacing w:before="120" w:after="120" w:line="240" w:lineRule="auto"/>
              <w:ind w:right="4"/>
              <w:rPr>
                <w:rFonts w:eastAsia="Calibri" w:cs="Arial"/>
                <w:sz w:val="18"/>
                <w:szCs w:val="16"/>
              </w:rPr>
            </w:pPr>
            <w:r>
              <w:rPr>
                <w:rFonts w:eastAsia="Calibri" w:cs="Arial"/>
                <w:sz w:val="18"/>
                <w:szCs w:val="16"/>
              </w:rPr>
              <w:t xml:space="preserve">48 months. </w:t>
            </w:r>
          </w:p>
        </w:tc>
      </w:tr>
    </w:tbl>
    <w:p w14:paraId="4FC59C55" w14:textId="77777777" w:rsidR="004C1297" w:rsidRPr="00C0464B" w:rsidRDefault="004C1297" w:rsidP="00A04C2D">
      <w:pPr>
        <w:rPr>
          <w:snapToGrid w:val="0"/>
          <w:lang w:eastAsia="zh-CN"/>
        </w:rPr>
      </w:pPr>
    </w:p>
    <w:tbl>
      <w:tblPr>
        <w:tblW w:w="0" w:type="auto"/>
        <w:tblInd w:w="23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363"/>
        <w:gridCol w:w="5104"/>
      </w:tblGrid>
      <w:tr w:rsidR="004C1297" w:rsidRPr="00C0464B" w14:paraId="4FC59C59" w14:textId="77777777" w:rsidTr="00C00061">
        <w:trPr>
          <w:trHeight w:val="425"/>
        </w:trPr>
        <w:tc>
          <w:tcPr>
            <w:tcW w:w="8522" w:type="dxa"/>
            <w:gridSpan w:val="2"/>
            <w:shd w:val="clear" w:color="auto" w:fill="D9D9D9" w:themeFill="background1" w:themeFillShade="D9"/>
            <w:vAlign w:val="center"/>
          </w:tcPr>
          <w:p w14:paraId="4FC59C58" w14:textId="4AE0C16E" w:rsidR="00B22312" w:rsidRPr="00C0464B" w:rsidRDefault="004C1297" w:rsidP="00B25EB1">
            <w:pPr>
              <w:spacing w:before="120" w:after="120" w:line="240" w:lineRule="auto"/>
              <w:ind w:right="4"/>
              <w:rPr>
                <w:rFonts w:eastAsia="Calibri" w:cs="Arial"/>
                <w:b/>
                <w:szCs w:val="18"/>
              </w:rPr>
            </w:pPr>
            <w:r w:rsidRPr="00C0464B">
              <w:rPr>
                <w:rFonts w:eastAsia="Calibri" w:cs="Arial"/>
                <w:b/>
                <w:szCs w:val="18"/>
              </w:rPr>
              <w:t>PERIOD</w:t>
            </w:r>
            <w:r w:rsidR="00A260AD">
              <w:rPr>
                <w:rFonts w:eastAsia="Calibri" w:cs="Arial"/>
                <w:b/>
                <w:szCs w:val="18"/>
              </w:rPr>
              <w:t xml:space="preserve"> COVERED</w:t>
            </w:r>
          </w:p>
        </w:tc>
      </w:tr>
      <w:tr w:rsidR="004C1297" w:rsidRPr="00B22312" w14:paraId="4FC59C5C" w14:textId="77777777" w:rsidTr="00C00061">
        <w:trPr>
          <w:trHeight w:val="449"/>
        </w:trPr>
        <w:tc>
          <w:tcPr>
            <w:tcW w:w="3384" w:type="dxa"/>
            <w:shd w:val="clear" w:color="auto" w:fill="D9D9D9" w:themeFill="background1" w:themeFillShade="D9"/>
            <w:vAlign w:val="center"/>
          </w:tcPr>
          <w:p w14:paraId="4FC59C5A" w14:textId="1FD71372" w:rsidR="004C1297" w:rsidRPr="00B87D65" w:rsidRDefault="00A260AD" w:rsidP="002A24FC">
            <w:pPr>
              <w:spacing w:before="120" w:after="120" w:line="240" w:lineRule="auto"/>
              <w:ind w:right="4"/>
              <w:rPr>
                <w:rFonts w:eastAsia="Calibri" w:cs="Arial"/>
                <w:sz w:val="18"/>
                <w:szCs w:val="18"/>
              </w:rPr>
            </w:pPr>
            <w:r w:rsidRPr="008E2DDA">
              <w:rPr>
                <w:rFonts w:eastAsia="Calibri" w:cs="Arial"/>
                <w:b/>
                <w:sz w:val="18"/>
                <w:szCs w:val="18"/>
              </w:rPr>
              <w:t xml:space="preserve">Period </w:t>
            </w:r>
            <w:r w:rsidR="00B25EB1">
              <w:rPr>
                <w:rFonts w:eastAsia="Calibri" w:cs="Arial"/>
                <w:b/>
                <w:sz w:val="18"/>
                <w:szCs w:val="18"/>
              </w:rPr>
              <w:t>covered:</w:t>
            </w:r>
          </w:p>
        </w:tc>
        <w:tc>
          <w:tcPr>
            <w:tcW w:w="5138" w:type="dxa"/>
            <w:shd w:val="clear" w:color="auto" w:fill="FFFFFF" w:themeFill="background1"/>
            <w:vAlign w:val="center"/>
          </w:tcPr>
          <w:p w14:paraId="4FC59C5B" w14:textId="34FB207B" w:rsidR="004C1297" w:rsidRPr="00B87D65" w:rsidRDefault="004C1297" w:rsidP="0030059F">
            <w:pPr>
              <w:spacing w:before="120" w:after="120" w:line="240" w:lineRule="auto"/>
              <w:ind w:right="4"/>
              <w:rPr>
                <w:rFonts w:eastAsia="Calibri" w:cs="Arial"/>
                <w:sz w:val="18"/>
                <w:szCs w:val="18"/>
              </w:rPr>
            </w:pPr>
            <w:r w:rsidRPr="00B87D65">
              <w:rPr>
                <w:rFonts w:eastAsia="Calibri" w:cs="Arial"/>
                <w:sz w:val="18"/>
                <w:szCs w:val="18"/>
              </w:rPr>
              <w:t xml:space="preserve">from </w:t>
            </w:r>
            <w:r w:rsidR="00C51D03">
              <w:rPr>
                <w:rFonts w:eastAsia="Calibri" w:cs="Arial"/>
                <w:sz w:val="18"/>
                <w:szCs w:val="18"/>
              </w:rPr>
              <w:t>01/10/2022</w:t>
            </w:r>
            <w:r w:rsidRPr="00B87D65">
              <w:rPr>
                <w:rFonts w:eastAsia="Calibri" w:cs="Arial"/>
                <w:sz w:val="18"/>
                <w:szCs w:val="18"/>
              </w:rPr>
              <w:t xml:space="preserve"> to </w:t>
            </w:r>
            <w:r w:rsidR="00C51D03">
              <w:rPr>
                <w:rFonts w:eastAsia="Calibri" w:cs="Arial"/>
                <w:sz w:val="18"/>
                <w:szCs w:val="18"/>
              </w:rPr>
              <w:t>31/10/2023</w:t>
            </w:r>
            <w:r w:rsidR="0030059F">
              <w:rPr>
                <w:rFonts w:eastAsia="Calibri" w:cs="Arial"/>
                <w:sz w:val="18"/>
                <w:szCs w:val="18"/>
              </w:rPr>
              <w:t>.</w:t>
            </w:r>
          </w:p>
        </w:tc>
      </w:tr>
    </w:tbl>
    <w:p w14:paraId="4FC59C5F" w14:textId="77777777" w:rsidR="00CC661E" w:rsidRPr="00EF2238" w:rsidRDefault="00CC661E" w:rsidP="00A04C2D">
      <w:pPr>
        <w:rPr>
          <w:snapToGrid w:val="0"/>
          <w:lang w:eastAsia="zh-CN"/>
        </w:rPr>
      </w:pPr>
    </w:p>
    <w:p w14:paraId="4FC59C61" w14:textId="4B2A5299" w:rsidR="00CC661E" w:rsidRPr="0030059F" w:rsidRDefault="00CC661E" w:rsidP="00ED57E9">
      <w:pPr>
        <w:tabs>
          <w:tab w:val="left" w:pos="4536"/>
        </w:tabs>
        <w:spacing w:line="240" w:lineRule="auto"/>
        <w:rPr>
          <w:rFonts w:eastAsia="Times New Roman" w:cs="Arial"/>
          <w:b/>
          <w:bCs/>
          <w:color w:val="0070C0"/>
          <w:szCs w:val="20"/>
          <w:shd w:val="clear" w:color="auto" w:fill="FFFFFF"/>
        </w:rPr>
      </w:pPr>
      <w:r w:rsidRPr="0030059F">
        <w:rPr>
          <w:rFonts w:eastAsia="Times New Roman" w:cs="Arial"/>
          <w:b/>
          <w:bCs/>
          <w:color w:val="0070C0"/>
          <w:szCs w:val="20"/>
          <w:shd w:val="clear" w:color="auto" w:fill="FFFFFF"/>
        </w:rPr>
        <w:t>TABLE OF CONTENTS</w:t>
      </w:r>
    </w:p>
    <w:p w14:paraId="6A90A3EF" w14:textId="6BCD79FE" w:rsidR="00ED57E9" w:rsidRDefault="00EF2238">
      <w:pPr>
        <w:pStyle w:val="TOC1"/>
        <w:rPr>
          <w:rFonts w:asciiTheme="minorHAnsi" w:eastAsiaTheme="minorEastAsia" w:hAnsiTheme="minorHAnsi"/>
          <w:b w:val="0"/>
          <w:caps w:val="0"/>
          <w:color w:val="auto"/>
          <w:sz w:val="22"/>
          <w:shd w:val="clear" w:color="auto" w:fill="auto"/>
          <w:lang w:eastAsia="en-GB"/>
        </w:rPr>
      </w:pPr>
      <w:r>
        <w:rPr>
          <w:snapToGrid w:val="0"/>
          <w:sz w:val="18"/>
          <w:szCs w:val="18"/>
          <w:lang w:val="es-ES" w:eastAsia="zh-CN"/>
        </w:rPr>
        <w:fldChar w:fldCharType="begin"/>
      </w:r>
      <w:r>
        <w:rPr>
          <w:snapToGrid w:val="0"/>
          <w:sz w:val="18"/>
          <w:szCs w:val="18"/>
          <w:lang w:val="es-ES" w:eastAsia="zh-CN"/>
        </w:rPr>
        <w:instrText xml:space="preserve"> TOC \h \z \u \t "Heading 2;1;Heading 3;2" </w:instrText>
      </w:r>
      <w:r>
        <w:rPr>
          <w:snapToGrid w:val="0"/>
          <w:sz w:val="18"/>
          <w:szCs w:val="18"/>
          <w:lang w:val="es-ES" w:eastAsia="zh-CN"/>
        </w:rPr>
        <w:fldChar w:fldCharType="separate"/>
      </w:r>
      <w:hyperlink w:anchor="_Toc65789385" w:history="1">
        <w:r w:rsidR="00ED57E9" w:rsidRPr="005C35CC">
          <w:rPr>
            <w:rStyle w:val="Hyperlink"/>
          </w:rPr>
          <w:t>COVER PAGE</w:t>
        </w:r>
        <w:r w:rsidR="00ED57E9">
          <w:rPr>
            <w:webHidden/>
          </w:rPr>
          <w:tab/>
        </w:r>
        <w:r w:rsidR="00ED57E9">
          <w:rPr>
            <w:webHidden/>
          </w:rPr>
          <w:fldChar w:fldCharType="begin"/>
        </w:r>
        <w:r w:rsidR="00ED57E9">
          <w:rPr>
            <w:webHidden/>
          </w:rPr>
          <w:instrText xml:space="preserve"> PAGEREF _Toc65789385 \h </w:instrText>
        </w:r>
        <w:r w:rsidR="00ED57E9">
          <w:rPr>
            <w:webHidden/>
          </w:rPr>
        </w:r>
        <w:r w:rsidR="00ED57E9">
          <w:rPr>
            <w:webHidden/>
          </w:rPr>
          <w:fldChar w:fldCharType="separate"/>
        </w:r>
        <w:r w:rsidR="00D10682">
          <w:rPr>
            <w:webHidden/>
          </w:rPr>
          <w:t>1</w:t>
        </w:r>
        <w:r w:rsidR="00ED57E9">
          <w:rPr>
            <w:webHidden/>
          </w:rPr>
          <w:fldChar w:fldCharType="end"/>
        </w:r>
      </w:hyperlink>
    </w:p>
    <w:p w14:paraId="49EE0002" w14:textId="35D5D63B" w:rsidR="00ED57E9" w:rsidRDefault="00000000">
      <w:pPr>
        <w:pStyle w:val="TOC1"/>
        <w:rPr>
          <w:rFonts w:asciiTheme="minorHAnsi" w:eastAsiaTheme="minorEastAsia" w:hAnsiTheme="minorHAnsi"/>
          <w:b w:val="0"/>
          <w:caps w:val="0"/>
          <w:color w:val="auto"/>
          <w:sz w:val="22"/>
          <w:shd w:val="clear" w:color="auto" w:fill="auto"/>
          <w:lang w:eastAsia="en-GB"/>
        </w:rPr>
      </w:pPr>
      <w:hyperlink w:anchor="_Toc65789386" w:history="1">
        <w:r w:rsidR="00ED57E9" w:rsidRPr="005C35CC">
          <w:rPr>
            <w:rStyle w:val="Hyperlink"/>
          </w:rPr>
          <w:t xml:space="preserve">0. </w:t>
        </w:r>
        <w:r w:rsidR="00ED57E9" w:rsidRPr="00FE7212">
          <w:rPr>
            <w:rStyle w:val="Hyperlink"/>
          </w:rPr>
          <w:t>EXECUTIVE SUMMARY</w:t>
        </w:r>
        <w:r w:rsidR="00ED57E9">
          <w:rPr>
            <w:webHidden/>
          </w:rPr>
          <w:tab/>
        </w:r>
        <w:r w:rsidR="00ED57E9">
          <w:rPr>
            <w:webHidden/>
          </w:rPr>
          <w:fldChar w:fldCharType="begin"/>
        </w:r>
        <w:r w:rsidR="00ED57E9">
          <w:rPr>
            <w:webHidden/>
          </w:rPr>
          <w:instrText xml:space="preserve"> PAGEREF _Toc65789386 \h </w:instrText>
        </w:r>
        <w:r w:rsidR="00ED57E9">
          <w:rPr>
            <w:webHidden/>
          </w:rPr>
        </w:r>
        <w:r w:rsidR="00ED57E9">
          <w:rPr>
            <w:webHidden/>
          </w:rPr>
          <w:fldChar w:fldCharType="separate"/>
        </w:r>
        <w:r w:rsidR="00D10682">
          <w:rPr>
            <w:webHidden/>
          </w:rPr>
          <w:t>1</w:t>
        </w:r>
        <w:r w:rsidR="00ED57E9">
          <w:rPr>
            <w:webHidden/>
          </w:rPr>
          <w:fldChar w:fldCharType="end"/>
        </w:r>
      </w:hyperlink>
    </w:p>
    <w:p w14:paraId="4A83340D" w14:textId="785B1F83" w:rsidR="00ED57E9" w:rsidRDefault="00000000">
      <w:pPr>
        <w:pStyle w:val="TOC1"/>
        <w:rPr>
          <w:rFonts w:asciiTheme="minorHAnsi" w:eastAsiaTheme="minorEastAsia" w:hAnsiTheme="minorHAnsi"/>
          <w:b w:val="0"/>
          <w:caps w:val="0"/>
          <w:color w:val="auto"/>
          <w:sz w:val="22"/>
          <w:shd w:val="clear" w:color="auto" w:fill="auto"/>
          <w:lang w:eastAsia="en-GB"/>
        </w:rPr>
      </w:pPr>
      <w:hyperlink w:anchor="_Toc65789387" w:history="1">
        <w:r w:rsidR="00ED57E9" w:rsidRPr="005C35CC">
          <w:rPr>
            <w:rStyle w:val="Hyperlink"/>
          </w:rPr>
          <w:t>1. MILESTONES, DELIVERABLES AND CRITICAL RISKS</w:t>
        </w:r>
        <w:r w:rsidR="00ED57E9">
          <w:rPr>
            <w:webHidden/>
          </w:rPr>
          <w:tab/>
        </w:r>
        <w:r w:rsidR="00ED57E9">
          <w:rPr>
            <w:webHidden/>
          </w:rPr>
          <w:fldChar w:fldCharType="begin"/>
        </w:r>
        <w:r w:rsidR="00ED57E9">
          <w:rPr>
            <w:webHidden/>
          </w:rPr>
          <w:instrText xml:space="preserve"> PAGEREF _Toc65789387 \h </w:instrText>
        </w:r>
        <w:r w:rsidR="00ED57E9">
          <w:rPr>
            <w:webHidden/>
          </w:rPr>
        </w:r>
        <w:r w:rsidR="00ED57E9">
          <w:rPr>
            <w:webHidden/>
          </w:rPr>
          <w:fldChar w:fldCharType="separate"/>
        </w:r>
        <w:r w:rsidR="00D10682">
          <w:rPr>
            <w:webHidden/>
          </w:rPr>
          <w:t>2</w:t>
        </w:r>
        <w:r w:rsidR="00ED57E9">
          <w:rPr>
            <w:webHidden/>
          </w:rPr>
          <w:fldChar w:fldCharType="end"/>
        </w:r>
      </w:hyperlink>
    </w:p>
    <w:p w14:paraId="2670C312" w14:textId="336E5C19" w:rsidR="00ED57E9" w:rsidRDefault="00000000">
      <w:pPr>
        <w:pStyle w:val="TOC1"/>
        <w:rPr>
          <w:rFonts w:asciiTheme="minorHAnsi" w:eastAsiaTheme="minorEastAsia" w:hAnsiTheme="minorHAnsi"/>
          <w:b w:val="0"/>
          <w:caps w:val="0"/>
          <w:color w:val="auto"/>
          <w:sz w:val="22"/>
          <w:shd w:val="clear" w:color="auto" w:fill="auto"/>
          <w:lang w:eastAsia="en-GB"/>
        </w:rPr>
      </w:pPr>
      <w:hyperlink w:anchor="_Toc65789388" w:history="1">
        <w:r w:rsidR="00ED57E9" w:rsidRPr="005C35CC">
          <w:rPr>
            <w:rStyle w:val="Hyperlink"/>
          </w:rPr>
          <w:t>2. OVERVIEW OF THE PROGRESS and ACTIVITIES</w:t>
        </w:r>
        <w:r w:rsidR="00ED57E9">
          <w:rPr>
            <w:webHidden/>
          </w:rPr>
          <w:tab/>
        </w:r>
        <w:r w:rsidR="00ED57E9">
          <w:rPr>
            <w:webHidden/>
          </w:rPr>
          <w:fldChar w:fldCharType="begin"/>
        </w:r>
        <w:r w:rsidR="00ED57E9">
          <w:rPr>
            <w:webHidden/>
          </w:rPr>
          <w:instrText xml:space="preserve"> PAGEREF _Toc65789388 \h </w:instrText>
        </w:r>
        <w:r w:rsidR="00ED57E9">
          <w:rPr>
            <w:webHidden/>
          </w:rPr>
        </w:r>
        <w:r w:rsidR="00ED57E9">
          <w:rPr>
            <w:webHidden/>
          </w:rPr>
          <w:fldChar w:fldCharType="separate"/>
        </w:r>
        <w:r w:rsidR="00D10682">
          <w:rPr>
            <w:webHidden/>
          </w:rPr>
          <w:t>2</w:t>
        </w:r>
        <w:r w:rsidR="00ED57E9">
          <w:rPr>
            <w:webHidden/>
          </w:rPr>
          <w:fldChar w:fldCharType="end"/>
        </w:r>
      </w:hyperlink>
    </w:p>
    <w:p w14:paraId="2809A8EF" w14:textId="01BA0651" w:rsidR="00ED57E9" w:rsidRDefault="00000000">
      <w:pPr>
        <w:pStyle w:val="TOC1"/>
        <w:rPr>
          <w:rFonts w:asciiTheme="minorHAnsi" w:eastAsiaTheme="minorEastAsia" w:hAnsiTheme="minorHAnsi"/>
          <w:b w:val="0"/>
          <w:caps w:val="0"/>
          <w:color w:val="auto"/>
          <w:sz w:val="22"/>
          <w:shd w:val="clear" w:color="auto" w:fill="auto"/>
          <w:lang w:eastAsia="en-GB"/>
        </w:rPr>
      </w:pPr>
      <w:hyperlink w:anchor="_Toc65789390" w:history="1">
        <w:r w:rsidR="00ED57E9" w:rsidRPr="005C35CC">
          <w:rPr>
            <w:rStyle w:val="Hyperlink"/>
          </w:rPr>
          <w:t>ANNEXES</w:t>
        </w:r>
        <w:r w:rsidR="00ED57E9">
          <w:rPr>
            <w:webHidden/>
          </w:rPr>
          <w:tab/>
        </w:r>
        <w:r w:rsidR="00ED57E9">
          <w:rPr>
            <w:webHidden/>
          </w:rPr>
          <w:fldChar w:fldCharType="begin"/>
        </w:r>
        <w:r w:rsidR="00ED57E9">
          <w:rPr>
            <w:webHidden/>
          </w:rPr>
          <w:instrText xml:space="preserve"> PAGEREF _Toc65789390 \h </w:instrText>
        </w:r>
        <w:r w:rsidR="00ED57E9">
          <w:rPr>
            <w:webHidden/>
          </w:rPr>
        </w:r>
        <w:r w:rsidR="00ED57E9">
          <w:rPr>
            <w:webHidden/>
          </w:rPr>
          <w:fldChar w:fldCharType="separate"/>
        </w:r>
        <w:r w:rsidR="00D10682">
          <w:rPr>
            <w:webHidden/>
          </w:rPr>
          <w:t>2</w:t>
        </w:r>
        <w:r w:rsidR="00ED57E9">
          <w:rPr>
            <w:webHidden/>
          </w:rPr>
          <w:fldChar w:fldCharType="end"/>
        </w:r>
      </w:hyperlink>
    </w:p>
    <w:p w14:paraId="4FC59C68" w14:textId="274FEE0C" w:rsidR="00547537" w:rsidRDefault="00EF2238" w:rsidP="00A04C2D">
      <w:pPr>
        <w:rPr>
          <w:snapToGrid w:val="0"/>
          <w:lang w:val="es-ES" w:eastAsia="zh-CN"/>
        </w:rPr>
      </w:pPr>
      <w:r>
        <w:rPr>
          <w:snapToGrid w:val="0"/>
          <w:lang w:val="es-ES" w:eastAsia="zh-CN"/>
        </w:rPr>
        <w:fldChar w:fldCharType="end"/>
      </w:r>
    </w:p>
    <w:p w14:paraId="220E1C46" w14:textId="77777777" w:rsidR="00ED57E9" w:rsidRPr="00ED57E9" w:rsidRDefault="00ED57E9" w:rsidP="00CC79F1">
      <w:pPr>
        <w:pStyle w:val="Heading2"/>
      </w:pPr>
      <w:bookmarkStart w:id="4" w:name="_Toc65789304"/>
      <w:bookmarkStart w:id="5" w:name="_Toc65789386"/>
      <w:bookmarkStart w:id="6" w:name="_Toc495592649"/>
      <w:bookmarkStart w:id="7" w:name="_Toc496713827"/>
      <w:r w:rsidRPr="00ED57E9">
        <w:t xml:space="preserve">0. </w:t>
      </w:r>
      <w:r w:rsidRPr="00FE7212">
        <w:t>EXECUTIVE SUMMARY</w:t>
      </w:r>
      <w:bookmarkEnd w:id="4"/>
      <w:bookmarkEnd w:id="5"/>
    </w:p>
    <w:tbl>
      <w:tblPr>
        <w:tblW w:w="0" w:type="auto"/>
        <w:tblInd w:w="23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8467"/>
      </w:tblGrid>
      <w:tr w:rsidR="00ED57E9" w:rsidRPr="00ED57E9" w14:paraId="49AE8DEF" w14:textId="77777777" w:rsidTr="00400714">
        <w:trPr>
          <w:trHeight w:val="425"/>
        </w:trPr>
        <w:tc>
          <w:tcPr>
            <w:tcW w:w="8522" w:type="dxa"/>
            <w:shd w:val="clear" w:color="auto" w:fill="D9D9D9" w:themeFill="background1" w:themeFillShade="D9"/>
            <w:vAlign w:val="center"/>
          </w:tcPr>
          <w:p w14:paraId="125F74F6" w14:textId="77777777" w:rsidR="00ED57E9" w:rsidRPr="00ED57E9" w:rsidRDefault="00ED57E9" w:rsidP="00ED57E9">
            <w:pPr>
              <w:spacing w:before="120" w:after="120" w:line="240" w:lineRule="auto"/>
              <w:ind w:right="4"/>
              <w:rPr>
                <w:rFonts w:eastAsia="Calibri" w:cs="Arial"/>
                <w:b/>
                <w:sz w:val="18"/>
                <w:szCs w:val="18"/>
              </w:rPr>
            </w:pPr>
            <w:r w:rsidRPr="00ED57E9">
              <w:rPr>
                <w:rFonts w:eastAsia="Calibri" w:cs="Arial"/>
                <w:b/>
                <w:sz w:val="18"/>
                <w:szCs w:val="18"/>
              </w:rPr>
              <w:t>Executive summary</w:t>
            </w:r>
          </w:p>
          <w:p w14:paraId="21DA6427" w14:textId="70799D29" w:rsidR="00C57556" w:rsidRDefault="00C57556" w:rsidP="00860EE7">
            <w:pPr>
              <w:spacing w:after="120" w:line="240" w:lineRule="auto"/>
              <w:jc w:val="both"/>
              <w:rPr>
                <w:rFonts w:eastAsia="Times New Roman" w:cs="Times New Roman"/>
                <w:i/>
                <w:iCs/>
                <w:sz w:val="16"/>
                <w:szCs w:val="24"/>
                <w:lang w:eastAsia="en-GB"/>
              </w:rPr>
            </w:pPr>
            <w:r w:rsidRPr="00C57556">
              <w:rPr>
                <w:rFonts w:eastAsia="Times New Roman" w:cs="Times New Roman"/>
                <w:i/>
                <w:sz w:val="16"/>
                <w:szCs w:val="24"/>
                <w:lang w:eastAsia="en-GB"/>
              </w:rPr>
              <w:t xml:space="preserve">Present your project’s progress during the period covered by this report. Present the main problems/difficulties encountered during the implementation and the mitigation actions you have taken. </w:t>
            </w:r>
            <w:r w:rsidR="00E57B35">
              <w:rPr>
                <w:rFonts w:eastAsia="Times New Roman" w:cs="Times New Roman"/>
                <w:i/>
                <w:sz w:val="16"/>
                <w:szCs w:val="24"/>
                <w:lang w:eastAsia="en-GB"/>
              </w:rPr>
              <w:t>Describe</w:t>
            </w:r>
            <w:r w:rsidRPr="00C57556">
              <w:rPr>
                <w:rFonts w:eastAsia="Times New Roman" w:cs="Times New Roman"/>
                <w:i/>
                <w:sz w:val="16"/>
                <w:szCs w:val="24"/>
                <w:lang w:eastAsia="en-GB"/>
              </w:rPr>
              <w:t xml:space="preserve"> deviation</w:t>
            </w:r>
            <w:r w:rsidR="00E57B35">
              <w:rPr>
                <w:rFonts w:eastAsia="Times New Roman" w:cs="Times New Roman"/>
                <w:i/>
                <w:sz w:val="16"/>
                <w:szCs w:val="24"/>
                <w:lang w:eastAsia="en-GB"/>
              </w:rPr>
              <w:t>s</w:t>
            </w:r>
            <w:r w:rsidRPr="00C57556">
              <w:rPr>
                <w:rFonts w:eastAsia="Times New Roman" w:cs="Times New Roman"/>
                <w:i/>
                <w:sz w:val="16"/>
                <w:szCs w:val="24"/>
                <w:lang w:eastAsia="en-GB"/>
              </w:rPr>
              <w:t xml:space="preserve"> from the original </w:t>
            </w:r>
            <w:r w:rsidR="00E57B35">
              <w:rPr>
                <w:rFonts w:eastAsia="Times New Roman" w:cs="Times New Roman"/>
                <w:i/>
                <w:sz w:val="16"/>
                <w:szCs w:val="24"/>
                <w:lang w:eastAsia="en-GB"/>
              </w:rPr>
              <w:t>w</w:t>
            </w:r>
            <w:r w:rsidRPr="00C57556">
              <w:rPr>
                <w:rFonts w:eastAsia="Times New Roman" w:cs="Times New Roman"/>
                <w:i/>
                <w:sz w:val="16"/>
                <w:szCs w:val="24"/>
                <w:lang w:eastAsia="en-GB"/>
              </w:rPr>
              <w:t xml:space="preserve">ork </w:t>
            </w:r>
            <w:r w:rsidR="00E57B35">
              <w:rPr>
                <w:rFonts w:eastAsia="Times New Roman" w:cs="Times New Roman"/>
                <w:i/>
                <w:sz w:val="16"/>
                <w:szCs w:val="24"/>
                <w:lang w:eastAsia="en-GB"/>
              </w:rPr>
              <w:t>p</w:t>
            </w:r>
            <w:r w:rsidRPr="00C57556">
              <w:rPr>
                <w:rFonts w:eastAsia="Times New Roman" w:cs="Times New Roman"/>
                <w:i/>
                <w:sz w:val="16"/>
                <w:szCs w:val="24"/>
                <w:lang w:eastAsia="en-GB"/>
              </w:rPr>
              <w:t>lan, including changes or updates related to the original recruitment, secondment and training plan</w:t>
            </w:r>
            <w:r w:rsidR="00E57B35">
              <w:rPr>
                <w:rFonts w:eastAsia="Times New Roman" w:cs="Times New Roman"/>
                <w:i/>
                <w:sz w:val="16"/>
                <w:szCs w:val="24"/>
                <w:lang w:eastAsia="en-GB"/>
              </w:rPr>
              <w:t xml:space="preserve"> (if any)</w:t>
            </w:r>
            <w:r w:rsidRPr="00C57556">
              <w:rPr>
                <w:rFonts w:eastAsia="Times New Roman" w:cs="Times New Roman"/>
                <w:i/>
                <w:sz w:val="16"/>
                <w:szCs w:val="24"/>
                <w:lang w:eastAsia="en-GB"/>
              </w:rPr>
              <w:t>.</w:t>
            </w:r>
          </w:p>
          <w:p w14:paraId="7316B870" w14:textId="25189A03" w:rsidR="00C57556" w:rsidRPr="00ED57E9" w:rsidRDefault="00C57556" w:rsidP="00C2266E">
            <w:pPr>
              <w:spacing w:before="120" w:after="120" w:line="240" w:lineRule="auto"/>
              <w:jc w:val="both"/>
              <w:rPr>
                <w:rFonts w:eastAsia="Times New Roman" w:cs="Times New Roman"/>
                <w:i/>
                <w:sz w:val="16"/>
                <w:szCs w:val="24"/>
                <w:lang w:eastAsia="en-GB"/>
              </w:rPr>
            </w:pPr>
            <w:r w:rsidRPr="00C57556">
              <w:rPr>
                <w:rFonts w:eastAsia="Times New Roman" w:cs="Times New Roman"/>
                <w:i/>
                <w:noProof/>
                <w:sz w:val="16"/>
                <w:szCs w:val="24"/>
                <w:lang w:val="es-ES" w:eastAsia="es-ES"/>
              </w:rPr>
              <w:drawing>
                <wp:inline distT="0" distB="0" distL="0" distR="0" wp14:anchorId="3CB5158E" wp14:editId="0A08B58A">
                  <wp:extent cx="117475" cy="117475"/>
                  <wp:effectExtent l="0" t="0" r="0" b="0"/>
                  <wp:docPr id="1" name="Picture 1" descr="cid:image001.png@01D0B99B.7C10A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D0B99B.7C10A7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7475" cy="117475"/>
                          </a:xfrm>
                          <a:prstGeom prst="rect">
                            <a:avLst/>
                          </a:prstGeom>
                          <a:noFill/>
                          <a:ln>
                            <a:noFill/>
                          </a:ln>
                        </pic:spPr>
                      </pic:pic>
                    </a:graphicData>
                  </a:graphic>
                </wp:inline>
              </w:drawing>
            </w:r>
            <w:r w:rsidRPr="00C57556">
              <w:rPr>
                <w:rFonts w:eastAsia="Times New Roman" w:cs="Times New Roman"/>
                <w:i/>
                <w:sz w:val="16"/>
                <w:szCs w:val="24"/>
                <w:lang w:eastAsia="en-GB"/>
              </w:rPr>
              <w:t xml:space="preserve"> Please keep this section short and concise</w:t>
            </w:r>
            <w:r w:rsidR="00C2266E">
              <w:rPr>
                <w:rFonts w:eastAsia="Times New Roman" w:cs="Times New Roman"/>
                <w:i/>
                <w:sz w:val="16"/>
                <w:szCs w:val="24"/>
                <w:lang w:eastAsia="en-GB"/>
              </w:rPr>
              <w:t>, since</w:t>
            </w:r>
            <w:r w:rsidRPr="00C57556">
              <w:rPr>
                <w:rFonts w:eastAsia="Times New Roman" w:cs="Times New Roman"/>
                <w:i/>
                <w:sz w:val="16"/>
                <w:szCs w:val="24"/>
                <w:lang w:eastAsia="en-GB"/>
              </w:rPr>
              <w:t xml:space="preserve"> you wil</w:t>
            </w:r>
            <w:r w:rsidR="00C2266E">
              <w:rPr>
                <w:rFonts w:eastAsia="Times New Roman" w:cs="Times New Roman"/>
                <w:i/>
                <w:sz w:val="16"/>
                <w:szCs w:val="24"/>
                <w:lang w:eastAsia="en-GB"/>
              </w:rPr>
              <w:t>l</w:t>
            </w:r>
            <w:r w:rsidRPr="00C57556">
              <w:rPr>
                <w:rFonts w:eastAsia="Times New Roman" w:cs="Times New Roman"/>
                <w:i/>
                <w:sz w:val="16"/>
                <w:szCs w:val="24"/>
                <w:lang w:eastAsia="en-GB"/>
              </w:rPr>
              <w:t xml:space="preserve"> provide details in the core </w:t>
            </w:r>
            <w:r w:rsidR="00C2266E">
              <w:rPr>
                <w:rFonts w:eastAsia="Times New Roman" w:cs="Times New Roman"/>
                <w:i/>
                <w:sz w:val="16"/>
                <w:szCs w:val="24"/>
                <w:lang w:eastAsia="en-GB"/>
              </w:rPr>
              <w:t>report</w:t>
            </w:r>
            <w:r w:rsidRPr="00C57556">
              <w:rPr>
                <w:rFonts w:eastAsia="Times New Roman" w:cs="Times New Roman"/>
                <w:i/>
                <w:sz w:val="16"/>
                <w:szCs w:val="24"/>
                <w:lang w:eastAsia="en-GB"/>
              </w:rPr>
              <w:t>.</w:t>
            </w:r>
          </w:p>
        </w:tc>
      </w:tr>
      <w:tr w:rsidR="00ED57E9" w:rsidRPr="00ED57E9" w14:paraId="069836BF" w14:textId="77777777" w:rsidTr="00400714">
        <w:trPr>
          <w:trHeight w:val="808"/>
        </w:trPr>
        <w:tc>
          <w:tcPr>
            <w:tcW w:w="8522" w:type="dxa"/>
            <w:shd w:val="clear" w:color="auto" w:fill="auto"/>
            <w:vAlign w:val="center"/>
          </w:tcPr>
          <w:p w14:paraId="4887DD5E" w14:textId="5414BDBF" w:rsidR="00ED57E9" w:rsidRDefault="009B45D3" w:rsidP="00ED57E9">
            <w:pPr>
              <w:tabs>
                <w:tab w:val="left" w:pos="1092"/>
              </w:tabs>
              <w:spacing w:before="120" w:after="120"/>
              <w:ind w:right="4"/>
              <w:jc w:val="both"/>
              <w:rPr>
                <w:rFonts w:eastAsia="Calibri" w:cs="Arial"/>
                <w:color w:val="auto"/>
                <w:sz w:val="18"/>
                <w:szCs w:val="18"/>
              </w:rPr>
            </w:pPr>
            <w:r>
              <w:rPr>
                <w:rFonts w:eastAsia="Calibri" w:cs="Arial"/>
                <w:color w:val="auto"/>
                <w:sz w:val="18"/>
                <w:szCs w:val="18"/>
              </w:rPr>
              <w:t xml:space="preserve">No main problems/difficulties have been encountered during the first year of the project, and there are no significant deviations with respect to the </w:t>
            </w:r>
            <w:r w:rsidR="009007C4" w:rsidRPr="00DB18C8">
              <w:rPr>
                <w:rFonts w:eastAsia="Calibri" w:cs="Arial"/>
                <w:color w:val="auto"/>
                <w:sz w:val="18"/>
                <w:szCs w:val="18"/>
              </w:rPr>
              <w:t>original work plan.</w:t>
            </w:r>
            <w:r w:rsidR="00B07121">
              <w:rPr>
                <w:rFonts w:eastAsia="Calibri" w:cs="Arial"/>
                <w:color w:val="auto"/>
                <w:sz w:val="18"/>
                <w:szCs w:val="18"/>
              </w:rPr>
              <w:t xml:space="preserve"> </w:t>
            </w:r>
            <w:r w:rsidR="00C16135">
              <w:rPr>
                <w:rFonts w:eastAsia="Calibri" w:cs="Arial"/>
                <w:color w:val="auto"/>
                <w:sz w:val="18"/>
                <w:szCs w:val="18"/>
              </w:rPr>
              <w:t>In short, a</w:t>
            </w:r>
            <w:r w:rsidR="00B07121" w:rsidRPr="00B07121">
              <w:rPr>
                <w:rFonts w:eastAsia="Times New Roman" w:cs="Times New Roman"/>
                <w:color w:val="000000" w:themeColor="text1"/>
                <w:sz w:val="18"/>
                <w:szCs w:val="18"/>
              </w:rPr>
              <w:t>ll project activities progress as planned</w:t>
            </w:r>
            <w:r w:rsidR="00B07121">
              <w:rPr>
                <w:rFonts w:eastAsia="Times New Roman" w:cs="Times New Roman"/>
                <w:color w:val="000000" w:themeColor="text1"/>
                <w:sz w:val="18"/>
                <w:szCs w:val="18"/>
              </w:rPr>
              <w:t xml:space="preserve">, are </w:t>
            </w:r>
            <w:r w:rsidR="007F09CF">
              <w:rPr>
                <w:rFonts w:eastAsia="Times New Roman" w:cs="Times New Roman"/>
                <w:color w:val="000000" w:themeColor="text1"/>
                <w:sz w:val="18"/>
                <w:szCs w:val="18"/>
              </w:rPr>
              <w:t xml:space="preserve">essentially </w:t>
            </w:r>
            <w:r w:rsidR="00B07121">
              <w:rPr>
                <w:rFonts w:eastAsia="Times New Roman" w:cs="Times New Roman"/>
                <w:color w:val="000000" w:themeColor="text1"/>
                <w:sz w:val="18"/>
                <w:szCs w:val="18"/>
              </w:rPr>
              <w:t>on schedule, and there are no significant delays.</w:t>
            </w:r>
          </w:p>
          <w:p w14:paraId="7DE80248" w14:textId="53575480" w:rsidR="00B07121" w:rsidRDefault="009B45D3" w:rsidP="00ED57E9">
            <w:pPr>
              <w:tabs>
                <w:tab w:val="left" w:pos="1092"/>
              </w:tabs>
              <w:spacing w:before="120" w:after="120"/>
              <w:ind w:right="4"/>
              <w:jc w:val="both"/>
              <w:rPr>
                <w:rFonts w:eastAsia="Calibri" w:cs="Arial"/>
                <w:color w:val="auto"/>
                <w:sz w:val="18"/>
                <w:szCs w:val="18"/>
              </w:rPr>
            </w:pPr>
            <w:r>
              <w:rPr>
                <w:rFonts w:eastAsia="Calibri" w:cs="Arial"/>
                <w:color w:val="auto"/>
                <w:sz w:val="18"/>
                <w:szCs w:val="18"/>
              </w:rPr>
              <w:t xml:space="preserve">All planned deliverables have been delivered, and all expected milestones have been achieved. </w:t>
            </w:r>
            <w:r w:rsidR="00B07121">
              <w:rPr>
                <w:rFonts w:eastAsia="Calibri" w:cs="Arial"/>
                <w:color w:val="auto"/>
                <w:sz w:val="18"/>
                <w:szCs w:val="18"/>
              </w:rPr>
              <w:t xml:space="preserve">No additional critical risks have been identified. </w:t>
            </w:r>
          </w:p>
          <w:p w14:paraId="460700EB" w14:textId="7F5ECD83" w:rsidR="004275BB" w:rsidRDefault="004275BB" w:rsidP="004275BB">
            <w:pPr>
              <w:tabs>
                <w:tab w:val="left" w:pos="1092"/>
              </w:tabs>
              <w:spacing w:before="120" w:after="120"/>
              <w:ind w:right="4"/>
              <w:jc w:val="both"/>
              <w:rPr>
                <w:rFonts w:eastAsia="Times New Roman" w:cs="Times New Roman"/>
                <w:color w:val="000000" w:themeColor="text1"/>
                <w:sz w:val="18"/>
                <w:szCs w:val="18"/>
              </w:rPr>
            </w:pPr>
            <w:r>
              <w:rPr>
                <w:rFonts w:eastAsia="Calibri" w:cs="Arial"/>
                <w:color w:val="auto"/>
                <w:sz w:val="18"/>
                <w:szCs w:val="18"/>
              </w:rPr>
              <w:t xml:space="preserve">The governance of the network has been established and involves the Doctoral Candidates. </w:t>
            </w:r>
            <w:r w:rsidR="00C16135">
              <w:rPr>
                <w:rFonts w:eastAsia="Calibri" w:cs="Arial"/>
                <w:color w:val="auto"/>
                <w:sz w:val="18"/>
                <w:szCs w:val="18"/>
              </w:rPr>
              <w:t>T</w:t>
            </w:r>
            <w:r w:rsidRPr="00EB0B9F">
              <w:rPr>
                <w:rFonts w:eastAsia="Calibri" w:cs="Arial"/>
                <w:color w:val="auto"/>
                <w:sz w:val="18"/>
                <w:szCs w:val="18"/>
                <w:lang w:val="en-US"/>
              </w:rPr>
              <w:t>he recruitment process was carried out according to the description of the action, and respecting the general principles and requirements of the Code of Conduct for the Recruitment of Researchers.</w:t>
            </w:r>
            <w:r>
              <w:rPr>
                <w:rFonts w:eastAsia="Calibri" w:cs="Arial"/>
                <w:color w:val="auto"/>
                <w:sz w:val="18"/>
                <w:szCs w:val="18"/>
                <w:lang w:val="en-US"/>
              </w:rPr>
              <w:t xml:space="preserve"> S</w:t>
            </w:r>
            <w:proofErr w:type="spellStart"/>
            <w:r w:rsidRPr="004275BB">
              <w:rPr>
                <w:rFonts w:eastAsia="Times New Roman" w:cs="Times New Roman"/>
                <w:color w:val="000000" w:themeColor="text1"/>
                <w:sz w:val="18"/>
                <w:szCs w:val="18"/>
              </w:rPr>
              <w:t>upervision</w:t>
            </w:r>
            <w:proofErr w:type="spellEnd"/>
            <w:r w:rsidRPr="004275BB">
              <w:rPr>
                <w:rFonts w:eastAsia="Times New Roman" w:cs="Times New Roman"/>
                <w:color w:val="000000" w:themeColor="text1"/>
                <w:sz w:val="18"/>
                <w:szCs w:val="18"/>
              </w:rPr>
              <w:t xml:space="preserve"> and </w:t>
            </w:r>
            <w:r w:rsidRPr="004275BB">
              <w:rPr>
                <w:rFonts w:eastAsia="Times New Roman" w:cs="Times New Roman"/>
                <w:color w:val="000000" w:themeColor="text1"/>
                <w:sz w:val="18"/>
                <w:szCs w:val="18"/>
              </w:rPr>
              <w:lastRenderedPageBreak/>
              <w:t xml:space="preserve">career development plans have been established for all recruited </w:t>
            </w:r>
            <w:r>
              <w:rPr>
                <w:rFonts w:eastAsia="Times New Roman" w:cs="Times New Roman"/>
                <w:color w:val="000000" w:themeColor="text1"/>
                <w:sz w:val="18"/>
                <w:szCs w:val="18"/>
              </w:rPr>
              <w:t>D</w:t>
            </w:r>
            <w:r w:rsidRPr="004275BB">
              <w:rPr>
                <w:rFonts w:eastAsia="Times New Roman" w:cs="Times New Roman"/>
                <w:color w:val="000000" w:themeColor="text1"/>
                <w:sz w:val="18"/>
                <w:szCs w:val="18"/>
              </w:rPr>
              <w:t xml:space="preserve">octoral </w:t>
            </w:r>
            <w:r>
              <w:rPr>
                <w:rFonts w:eastAsia="Times New Roman" w:cs="Times New Roman"/>
                <w:color w:val="000000" w:themeColor="text1"/>
                <w:sz w:val="18"/>
                <w:szCs w:val="18"/>
              </w:rPr>
              <w:t>C</w:t>
            </w:r>
            <w:r w:rsidRPr="004275BB">
              <w:rPr>
                <w:rFonts w:eastAsia="Times New Roman" w:cs="Times New Roman"/>
                <w:color w:val="000000" w:themeColor="text1"/>
                <w:sz w:val="18"/>
                <w:szCs w:val="18"/>
              </w:rPr>
              <w:t>andidates</w:t>
            </w:r>
            <w:r>
              <w:rPr>
                <w:rFonts w:eastAsia="Times New Roman" w:cs="Times New Roman"/>
                <w:color w:val="000000" w:themeColor="text1"/>
                <w:sz w:val="18"/>
                <w:szCs w:val="18"/>
              </w:rPr>
              <w:t xml:space="preserve">, and no </w:t>
            </w:r>
            <w:r w:rsidR="007F09CF">
              <w:rPr>
                <w:rFonts w:eastAsia="Times New Roman" w:cs="Times New Roman"/>
                <w:color w:val="000000" w:themeColor="text1"/>
                <w:sz w:val="18"/>
                <w:szCs w:val="18"/>
              </w:rPr>
              <w:t xml:space="preserve">significant </w:t>
            </w:r>
            <w:r>
              <w:rPr>
                <w:rFonts w:eastAsia="Times New Roman" w:cs="Times New Roman"/>
                <w:color w:val="000000" w:themeColor="text1"/>
                <w:sz w:val="18"/>
                <w:szCs w:val="18"/>
              </w:rPr>
              <w:t xml:space="preserve">deviations have been identified. </w:t>
            </w:r>
          </w:p>
          <w:p w14:paraId="74589D52" w14:textId="42167FD2" w:rsidR="009B45D3" w:rsidRPr="004275BB" w:rsidRDefault="00C16135" w:rsidP="00C16135">
            <w:pPr>
              <w:tabs>
                <w:tab w:val="left" w:pos="1092"/>
              </w:tabs>
              <w:spacing w:before="120" w:after="120"/>
              <w:ind w:right="4"/>
              <w:jc w:val="both"/>
              <w:rPr>
                <w:rFonts w:eastAsia="Calibri" w:cs="Arial"/>
                <w:color w:val="auto"/>
                <w:sz w:val="18"/>
                <w:szCs w:val="18"/>
              </w:rPr>
            </w:pPr>
            <w:r>
              <w:rPr>
                <w:rFonts w:eastAsia="Calibri" w:cs="Arial"/>
                <w:color w:val="auto"/>
                <w:sz w:val="18"/>
                <w:szCs w:val="18"/>
              </w:rPr>
              <w:t xml:space="preserve">To mitigate the fact that </w:t>
            </w:r>
            <w:r w:rsidR="009B45D3">
              <w:rPr>
                <w:rFonts w:eastAsia="Calibri" w:cs="Arial"/>
                <w:color w:val="auto"/>
                <w:sz w:val="18"/>
                <w:szCs w:val="18"/>
              </w:rPr>
              <w:t xml:space="preserve">some Doctoral Candidates </w:t>
            </w:r>
            <w:r>
              <w:rPr>
                <w:rFonts w:eastAsia="Calibri" w:cs="Arial"/>
                <w:color w:val="auto"/>
                <w:sz w:val="18"/>
                <w:szCs w:val="18"/>
              </w:rPr>
              <w:t xml:space="preserve">were recruited a bit late, and </w:t>
            </w:r>
            <w:r w:rsidR="007F09CF">
              <w:rPr>
                <w:rFonts w:eastAsia="Calibri" w:cs="Arial"/>
                <w:color w:val="auto"/>
                <w:sz w:val="18"/>
                <w:szCs w:val="18"/>
              </w:rPr>
              <w:t xml:space="preserve">to </w:t>
            </w:r>
            <w:r>
              <w:rPr>
                <w:rFonts w:eastAsia="Calibri" w:cs="Arial"/>
                <w:color w:val="auto"/>
                <w:sz w:val="18"/>
                <w:szCs w:val="18"/>
              </w:rPr>
              <w:t xml:space="preserve">ensure that all of them </w:t>
            </w:r>
            <w:r w:rsidR="009B45D3">
              <w:rPr>
                <w:rFonts w:eastAsia="Calibri" w:cs="Arial"/>
                <w:color w:val="auto"/>
                <w:sz w:val="18"/>
                <w:szCs w:val="18"/>
              </w:rPr>
              <w:t xml:space="preserve">can attend </w:t>
            </w:r>
            <w:r w:rsidR="004275BB">
              <w:rPr>
                <w:rFonts w:eastAsia="Calibri" w:cs="Arial"/>
                <w:color w:val="auto"/>
                <w:sz w:val="18"/>
                <w:szCs w:val="18"/>
              </w:rPr>
              <w:t>all</w:t>
            </w:r>
            <w:r w:rsidR="009B45D3">
              <w:rPr>
                <w:rFonts w:eastAsia="Calibri" w:cs="Arial"/>
                <w:color w:val="auto"/>
                <w:sz w:val="18"/>
                <w:szCs w:val="18"/>
              </w:rPr>
              <w:t xml:space="preserve"> main events of the network, </w:t>
            </w:r>
            <w:r w:rsidR="009B45D3">
              <w:rPr>
                <w:rFonts w:eastAsia="Calibri" w:cs="Arial"/>
                <w:color w:val="000000" w:themeColor="text1"/>
                <w:sz w:val="18"/>
                <w:szCs w:val="18"/>
              </w:rPr>
              <w:t xml:space="preserve">one </w:t>
            </w:r>
            <w:r w:rsidR="004275BB">
              <w:rPr>
                <w:rFonts w:eastAsia="Calibri" w:cs="Arial"/>
                <w:color w:val="000000" w:themeColor="text1"/>
                <w:sz w:val="18"/>
                <w:szCs w:val="18"/>
              </w:rPr>
              <w:t xml:space="preserve">planned </w:t>
            </w:r>
            <w:r w:rsidR="009B45D3">
              <w:rPr>
                <w:rFonts w:eastAsia="Calibri" w:cs="Arial"/>
                <w:color w:val="000000" w:themeColor="text1"/>
                <w:sz w:val="18"/>
                <w:szCs w:val="18"/>
              </w:rPr>
              <w:t xml:space="preserve">School </w:t>
            </w:r>
            <w:r w:rsidR="004275BB">
              <w:rPr>
                <w:rFonts w:eastAsia="Calibri" w:cs="Arial"/>
                <w:color w:val="000000" w:themeColor="text1"/>
                <w:sz w:val="18"/>
                <w:szCs w:val="18"/>
              </w:rPr>
              <w:t>has been</w:t>
            </w:r>
            <w:r w:rsidR="009B45D3">
              <w:rPr>
                <w:rFonts w:eastAsia="Calibri" w:cs="Arial"/>
                <w:color w:val="000000" w:themeColor="text1"/>
                <w:sz w:val="18"/>
                <w:szCs w:val="18"/>
              </w:rPr>
              <w:t xml:space="preserve"> slightly delayed a couple of months.  </w:t>
            </w:r>
          </w:p>
        </w:tc>
      </w:tr>
    </w:tbl>
    <w:p w14:paraId="4FC59C6B" w14:textId="406C17DA" w:rsidR="001D21FD" w:rsidRDefault="00071050" w:rsidP="00CC79F1">
      <w:pPr>
        <w:pStyle w:val="Heading2"/>
      </w:pPr>
      <w:bookmarkStart w:id="8" w:name="_Toc498002801"/>
      <w:bookmarkStart w:id="9" w:name="_Toc65789387"/>
      <w:r>
        <w:lastRenderedPageBreak/>
        <w:t>1. MILESTONES</w:t>
      </w:r>
      <w:r w:rsidR="000922F6">
        <w:t>, DELIVERABLES AND</w:t>
      </w:r>
      <w:r w:rsidRPr="00EE4A5C">
        <w:t xml:space="preserve"> CRITICAL </w:t>
      </w:r>
      <w:r w:rsidRPr="00860EE7">
        <w:t>RISKS</w:t>
      </w:r>
      <w:bookmarkEnd w:id="6"/>
      <w:bookmarkEnd w:id="7"/>
      <w:bookmarkEnd w:id="8"/>
      <w:bookmarkEnd w:id="9"/>
    </w:p>
    <w:tbl>
      <w:tblPr>
        <w:tblW w:w="0" w:type="auto"/>
        <w:tblInd w:w="23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6562"/>
        <w:gridCol w:w="1905"/>
      </w:tblGrid>
      <w:tr w:rsidR="00071050" w:rsidRPr="00C0464B" w14:paraId="4FC59C6E" w14:textId="77777777" w:rsidTr="00C00061">
        <w:trPr>
          <w:trHeight w:val="425"/>
        </w:trPr>
        <w:tc>
          <w:tcPr>
            <w:tcW w:w="6607" w:type="dxa"/>
            <w:shd w:val="clear" w:color="auto" w:fill="D9D9D9" w:themeFill="background1" w:themeFillShade="D9"/>
            <w:vAlign w:val="center"/>
          </w:tcPr>
          <w:p w14:paraId="4FC59C6C" w14:textId="42FD8E04" w:rsidR="00071050" w:rsidRPr="00C0464B" w:rsidRDefault="001F0CCD" w:rsidP="00C2266E">
            <w:pPr>
              <w:spacing w:before="120" w:after="120" w:line="240" w:lineRule="auto"/>
              <w:ind w:right="4"/>
              <w:rPr>
                <w:rFonts w:eastAsia="Calibri" w:cs="Arial"/>
                <w:b/>
                <w:szCs w:val="18"/>
              </w:rPr>
            </w:pPr>
            <w:r>
              <w:rPr>
                <w:rFonts w:eastAsia="Calibri" w:cs="Arial"/>
                <w:b/>
                <w:sz w:val="18"/>
                <w:szCs w:val="18"/>
              </w:rPr>
              <w:t>Deliverables</w:t>
            </w:r>
            <w:r w:rsidR="00EE4A5C">
              <w:rPr>
                <w:rFonts w:eastAsia="Calibri" w:cs="Arial"/>
                <w:b/>
                <w:sz w:val="18"/>
                <w:szCs w:val="18"/>
              </w:rPr>
              <w:t xml:space="preserve"> </w:t>
            </w:r>
            <w:r w:rsidR="000922F6">
              <w:rPr>
                <w:rFonts w:eastAsia="Calibri" w:cs="Arial"/>
                <w:b/>
                <w:sz w:val="18"/>
                <w:szCs w:val="18"/>
              </w:rPr>
              <w:t>and</w:t>
            </w:r>
            <w:r>
              <w:rPr>
                <w:rFonts w:eastAsia="Calibri" w:cs="Arial"/>
                <w:b/>
                <w:sz w:val="18"/>
                <w:szCs w:val="18"/>
              </w:rPr>
              <w:t xml:space="preserve"> milestones </w:t>
            </w:r>
            <w:r w:rsidR="00EE4A5C">
              <w:rPr>
                <w:rFonts w:eastAsia="Calibri" w:cs="Arial"/>
                <w:b/>
                <w:sz w:val="18"/>
                <w:szCs w:val="18"/>
              </w:rPr>
              <w:t>(</w:t>
            </w:r>
            <w:r w:rsidR="00A1517C">
              <w:rPr>
                <w:rFonts w:eastAsia="Calibri" w:cs="Arial"/>
                <w:b/>
                <w:sz w:val="18"/>
                <w:szCs w:val="18"/>
              </w:rPr>
              <w:t>outputs/outcomes)</w:t>
            </w:r>
          </w:p>
        </w:tc>
        <w:tc>
          <w:tcPr>
            <w:tcW w:w="1915" w:type="dxa"/>
            <w:shd w:val="clear" w:color="auto" w:fill="D9D9D9" w:themeFill="background1" w:themeFillShade="D9"/>
            <w:vAlign w:val="center"/>
          </w:tcPr>
          <w:p w14:paraId="4FC59C6D" w14:textId="77777777" w:rsidR="00071050" w:rsidRPr="00C0464B" w:rsidRDefault="00071050" w:rsidP="00071050">
            <w:pPr>
              <w:spacing w:before="120" w:after="120" w:line="240" w:lineRule="auto"/>
              <w:ind w:right="4"/>
              <w:jc w:val="center"/>
              <w:rPr>
                <w:rFonts w:eastAsia="Calibri" w:cs="Arial"/>
                <w:b/>
                <w:szCs w:val="18"/>
              </w:rPr>
            </w:pPr>
            <w:r w:rsidRPr="00CC661E">
              <w:rPr>
                <w:rFonts w:eastAsia="Calibri" w:cs="Arial"/>
                <w:b/>
                <w:sz w:val="18"/>
                <w:szCs w:val="18"/>
              </w:rPr>
              <w:t>YES/NO</w:t>
            </w:r>
          </w:p>
        </w:tc>
      </w:tr>
      <w:tr w:rsidR="00071050" w:rsidRPr="005E6571" w14:paraId="4FC59C74" w14:textId="77777777" w:rsidTr="00C00061">
        <w:trPr>
          <w:trHeight w:val="808"/>
        </w:trPr>
        <w:tc>
          <w:tcPr>
            <w:tcW w:w="6607" w:type="dxa"/>
            <w:shd w:val="clear" w:color="auto" w:fill="D9D9D9" w:themeFill="background1" w:themeFillShade="D9"/>
            <w:vAlign w:val="center"/>
          </w:tcPr>
          <w:p w14:paraId="223E7634" w14:textId="39A229BD" w:rsidR="00860EE7" w:rsidRPr="00860EE7" w:rsidRDefault="00860EE7" w:rsidP="00C57556">
            <w:pPr>
              <w:spacing w:before="120" w:after="120" w:line="240" w:lineRule="auto"/>
              <w:jc w:val="both"/>
              <w:rPr>
                <w:rFonts w:eastAsia="Times New Roman" w:cs="Arial"/>
                <w:bCs/>
                <w:kern w:val="32"/>
                <w:sz w:val="16"/>
                <w:lang w:eastAsia="en-GB"/>
              </w:rPr>
            </w:pPr>
            <w:r w:rsidRPr="00C57556">
              <w:rPr>
                <w:rFonts w:eastAsia="Times New Roman" w:cs="Times New Roman"/>
                <w:sz w:val="16"/>
                <w:lang w:eastAsia="en-GB"/>
              </w:rPr>
              <w:t xml:space="preserve">We confirm that we updated the following </w:t>
            </w:r>
            <w:r w:rsidRPr="00C57556">
              <w:rPr>
                <w:rFonts w:eastAsia="Times New Roman" w:cs="Arial"/>
                <w:bCs/>
                <w:kern w:val="32"/>
                <w:sz w:val="16"/>
                <w:lang w:eastAsia="en-GB"/>
              </w:rPr>
              <w:t>Continuous Reporting screens</w:t>
            </w:r>
            <w:r w:rsidRPr="00860EE7">
              <w:rPr>
                <w:rFonts w:eastAsia="Times New Roman" w:cs="Arial"/>
                <w:bCs/>
                <w:kern w:val="32"/>
                <w:sz w:val="16"/>
                <w:lang w:eastAsia="en-GB"/>
              </w:rPr>
              <w:t>:</w:t>
            </w:r>
          </w:p>
          <w:p w14:paraId="593AE6C8" w14:textId="101649C3" w:rsidR="00C57556" w:rsidRPr="00C57556" w:rsidRDefault="00C57556" w:rsidP="00C57556">
            <w:pPr>
              <w:pStyle w:val="ListParagraph"/>
              <w:numPr>
                <w:ilvl w:val="0"/>
                <w:numId w:val="8"/>
              </w:numPr>
              <w:spacing w:after="120" w:line="240" w:lineRule="auto"/>
              <w:ind w:right="4"/>
              <w:rPr>
                <w:rFonts w:eastAsia="Calibri" w:cs="Arial"/>
                <w:sz w:val="16"/>
              </w:rPr>
            </w:pPr>
            <w:r w:rsidRPr="00C57556">
              <w:rPr>
                <w:rFonts w:eastAsia="Times New Roman" w:cs="Arial"/>
                <w:bCs/>
                <w:kern w:val="32"/>
                <w:sz w:val="16"/>
                <w:lang w:eastAsia="en-GB"/>
              </w:rPr>
              <w:t>Deliverables</w:t>
            </w:r>
          </w:p>
          <w:p w14:paraId="43B47819" w14:textId="131C126E" w:rsidR="00C57556" w:rsidRPr="00C57556" w:rsidRDefault="00C57556" w:rsidP="00C57556">
            <w:pPr>
              <w:pStyle w:val="ListParagraph"/>
              <w:numPr>
                <w:ilvl w:val="0"/>
                <w:numId w:val="8"/>
              </w:numPr>
              <w:spacing w:before="120" w:after="120" w:line="240" w:lineRule="auto"/>
              <w:ind w:right="4"/>
              <w:rPr>
                <w:rFonts w:eastAsia="Calibri" w:cs="Arial"/>
                <w:sz w:val="16"/>
              </w:rPr>
            </w:pPr>
            <w:r w:rsidRPr="00C57556">
              <w:rPr>
                <w:rFonts w:eastAsia="Times New Roman" w:cs="Arial"/>
                <w:bCs/>
                <w:kern w:val="32"/>
                <w:sz w:val="16"/>
                <w:lang w:eastAsia="en-GB"/>
              </w:rPr>
              <w:t>Milestones</w:t>
            </w:r>
          </w:p>
          <w:p w14:paraId="4FC59C72" w14:textId="49031697" w:rsidR="00071050" w:rsidRPr="0043706D" w:rsidRDefault="00C57556" w:rsidP="00860EE7">
            <w:pPr>
              <w:pStyle w:val="ListParagraph"/>
              <w:numPr>
                <w:ilvl w:val="0"/>
                <w:numId w:val="8"/>
              </w:numPr>
              <w:spacing w:before="120" w:after="120" w:line="240" w:lineRule="auto"/>
              <w:ind w:right="4"/>
              <w:rPr>
                <w:rFonts w:eastAsia="Times New Roman" w:cs="Times New Roman"/>
                <w:sz w:val="16"/>
                <w:lang w:eastAsia="en-GB"/>
              </w:rPr>
            </w:pPr>
            <w:r w:rsidRPr="00C57556">
              <w:rPr>
                <w:rFonts w:eastAsia="Times New Roman" w:cs="Times New Roman"/>
                <w:sz w:val="16"/>
                <w:lang w:eastAsia="en-GB"/>
              </w:rPr>
              <w:t>Mobility declarations</w:t>
            </w:r>
          </w:p>
        </w:tc>
        <w:tc>
          <w:tcPr>
            <w:tcW w:w="1915" w:type="dxa"/>
            <w:shd w:val="clear" w:color="auto" w:fill="FFFFFF" w:themeFill="background1"/>
            <w:vAlign w:val="center"/>
          </w:tcPr>
          <w:p w14:paraId="4FC59C73" w14:textId="02D00E68" w:rsidR="00071050" w:rsidRPr="001B62AD" w:rsidRDefault="001B62AD" w:rsidP="001B62AD">
            <w:pPr>
              <w:spacing w:before="120" w:after="120" w:line="240" w:lineRule="auto"/>
              <w:ind w:right="4"/>
              <w:jc w:val="center"/>
              <w:rPr>
                <w:rFonts w:eastAsia="Calibri" w:cs="Arial"/>
                <w:b/>
                <w:sz w:val="32"/>
                <w:szCs w:val="32"/>
              </w:rPr>
            </w:pPr>
            <w:r w:rsidRPr="001B62AD">
              <w:rPr>
                <w:rFonts w:eastAsia="Calibri" w:cs="Arial"/>
                <w:b/>
                <w:sz w:val="32"/>
                <w:szCs w:val="32"/>
              </w:rPr>
              <w:t>YES</w:t>
            </w:r>
          </w:p>
        </w:tc>
      </w:tr>
      <w:tr w:rsidR="00860EE7" w:rsidRPr="00860EE7" w14:paraId="35A7A6B1" w14:textId="77777777" w:rsidTr="00860EE7">
        <w:trPr>
          <w:trHeight w:val="808"/>
        </w:trPr>
        <w:tc>
          <w:tcPr>
            <w:tcW w:w="8522" w:type="dxa"/>
            <w:gridSpan w:val="2"/>
            <w:shd w:val="clear" w:color="auto" w:fill="auto"/>
            <w:vAlign w:val="center"/>
          </w:tcPr>
          <w:p w14:paraId="396CD82D" w14:textId="0D10B5F1" w:rsidR="00896854" w:rsidRPr="00C82E03" w:rsidRDefault="00896854" w:rsidP="00400714">
            <w:pPr>
              <w:tabs>
                <w:tab w:val="left" w:pos="1092"/>
              </w:tabs>
              <w:spacing w:before="120" w:after="120"/>
              <w:ind w:right="4"/>
              <w:jc w:val="both"/>
              <w:rPr>
                <w:rFonts w:eastAsia="Calibri" w:cs="Arial"/>
                <w:b/>
                <w:color w:val="000000" w:themeColor="text1"/>
                <w:sz w:val="18"/>
                <w:szCs w:val="18"/>
              </w:rPr>
            </w:pPr>
            <w:r w:rsidRPr="00C82E03">
              <w:rPr>
                <w:rFonts w:eastAsia="Calibri" w:cs="Arial"/>
                <w:b/>
                <w:color w:val="000000" w:themeColor="text1"/>
                <w:sz w:val="18"/>
                <w:szCs w:val="18"/>
              </w:rPr>
              <w:t xml:space="preserve">Deliverables: </w:t>
            </w:r>
          </w:p>
          <w:p w14:paraId="55208FA1" w14:textId="4223F535" w:rsidR="003E52C4" w:rsidRPr="00FF22A8" w:rsidRDefault="003E52C4" w:rsidP="003E52C4">
            <w:pPr>
              <w:pStyle w:val="ListParagraph"/>
              <w:numPr>
                <w:ilvl w:val="0"/>
                <w:numId w:val="27"/>
              </w:numPr>
              <w:tabs>
                <w:tab w:val="left" w:pos="1092"/>
              </w:tabs>
              <w:spacing w:before="120" w:after="120"/>
              <w:ind w:right="4"/>
              <w:jc w:val="both"/>
              <w:rPr>
                <w:rFonts w:eastAsia="Calibri" w:cs="Arial"/>
                <w:bCs/>
                <w:color w:val="000000" w:themeColor="text1"/>
                <w:sz w:val="18"/>
                <w:szCs w:val="18"/>
              </w:rPr>
            </w:pPr>
            <w:r w:rsidRPr="00FF22A8">
              <w:rPr>
                <w:rFonts w:eastAsia="Calibri" w:cs="Arial"/>
                <w:bCs/>
                <w:color w:val="000000" w:themeColor="text1"/>
                <w:sz w:val="18"/>
                <w:szCs w:val="18"/>
              </w:rPr>
              <w:t>Su</w:t>
            </w:r>
            <w:r w:rsidR="00986070" w:rsidRPr="00FF22A8">
              <w:rPr>
                <w:rFonts w:eastAsia="Calibri" w:cs="Arial"/>
                <w:bCs/>
                <w:color w:val="000000" w:themeColor="text1"/>
                <w:sz w:val="18"/>
                <w:szCs w:val="18"/>
              </w:rPr>
              <w:t xml:space="preserve">pervisory Board of the Network.   </w:t>
            </w:r>
            <w:r w:rsidR="001005AE" w:rsidRPr="00FF22A8">
              <w:rPr>
                <w:rFonts w:eastAsia="Calibri" w:cs="Arial"/>
                <w:bCs/>
                <w:color w:val="000000" w:themeColor="text1"/>
                <w:sz w:val="18"/>
                <w:szCs w:val="18"/>
              </w:rPr>
              <w:t xml:space="preserve"> </w:t>
            </w:r>
            <w:r w:rsidR="00FF22A8">
              <w:rPr>
                <w:rFonts w:eastAsia="Calibri" w:cs="Arial"/>
                <w:bCs/>
                <w:color w:val="000000" w:themeColor="text1"/>
                <w:sz w:val="18"/>
                <w:szCs w:val="18"/>
              </w:rPr>
              <w:t xml:space="preserve">     </w:t>
            </w:r>
            <w:r w:rsidR="00986070" w:rsidRPr="00FF22A8">
              <w:rPr>
                <w:rFonts w:eastAsia="Calibri" w:cs="Arial"/>
                <w:bCs/>
                <w:color w:val="000000" w:themeColor="text1"/>
                <w:sz w:val="18"/>
                <w:szCs w:val="18"/>
              </w:rPr>
              <w:t>-&gt; Approved.</w:t>
            </w:r>
          </w:p>
          <w:p w14:paraId="32E42ED5" w14:textId="35EC5E50" w:rsidR="003E52C4" w:rsidRPr="00FF22A8" w:rsidRDefault="00986070" w:rsidP="003E52C4">
            <w:pPr>
              <w:pStyle w:val="ListParagraph"/>
              <w:numPr>
                <w:ilvl w:val="0"/>
                <w:numId w:val="27"/>
              </w:numPr>
              <w:tabs>
                <w:tab w:val="left" w:pos="1092"/>
              </w:tabs>
              <w:spacing w:before="120" w:after="120"/>
              <w:ind w:right="4"/>
              <w:jc w:val="both"/>
              <w:rPr>
                <w:rFonts w:eastAsia="Calibri" w:cs="Arial"/>
                <w:bCs/>
                <w:color w:val="000000" w:themeColor="text1"/>
                <w:sz w:val="18"/>
                <w:szCs w:val="18"/>
              </w:rPr>
            </w:pPr>
            <w:r w:rsidRPr="00FF22A8">
              <w:rPr>
                <w:rFonts w:eastAsia="Calibri" w:cs="Arial"/>
                <w:bCs/>
                <w:color w:val="000000" w:themeColor="text1"/>
                <w:sz w:val="18"/>
                <w:szCs w:val="18"/>
              </w:rPr>
              <w:t xml:space="preserve">Website Completion.                           </w:t>
            </w:r>
            <w:r w:rsidR="001005AE" w:rsidRPr="00FF22A8">
              <w:rPr>
                <w:rFonts w:eastAsia="Calibri" w:cs="Arial"/>
                <w:bCs/>
                <w:color w:val="000000" w:themeColor="text1"/>
                <w:sz w:val="18"/>
                <w:szCs w:val="18"/>
              </w:rPr>
              <w:t xml:space="preserve"> </w:t>
            </w:r>
            <w:r w:rsidR="00FF22A8">
              <w:rPr>
                <w:rFonts w:eastAsia="Calibri" w:cs="Arial"/>
                <w:bCs/>
                <w:color w:val="000000" w:themeColor="text1"/>
                <w:sz w:val="18"/>
                <w:szCs w:val="18"/>
              </w:rPr>
              <w:t xml:space="preserve">   </w:t>
            </w:r>
            <w:r w:rsidRPr="00FF22A8">
              <w:rPr>
                <w:rFonts w:eastAsia="Calibri" w:cs="Arial"/>
                <w:bCs/>
                <w:color w:val="000000" w:themeColor="text1"/>
                <w:sz w:val="18"/>
                <w:szCs w:val="18"/>
              </w:rPr>
              <w:t>-&gt; Approved.</w:t>
            </w:r>
          </w:p>
          <w:p w14:paraId="22675A92" w14:textId="1665FC66" w:rsidR="003E52C4" w:rsidRPr="00FF22A8" w:rsidRDefault="00B972F3" w:rsidP="003E52C4">
            <w:pPr>
              <w:pStyle w:val="ListParagraph"/>
              <w:numPr>
                <w:ilvl w:val="0"/>
                <w:numId w:val="27"/>
              </w:numPr>
              <w:tabs>
                <w:tab w:val="left" w:pos="1092"/>
              </w:tabs>
              <w:spacing w:before="120" w:after="120"/>
              <w:ind w:right="4"/>
              <w:jc w:val="both"/>
              <w:rPr>
                <w:rFonts w:eastAsia="Calibri" w:cs="Arial"/>
                <w:bCs/>
                <w:color w:val="000000" w:themeColor="text1"/>
                <w:sz w:val="18"/>
                <w:szCs w:val="18"/>
              </w:rPr>
            </w:pPr>
            <w:r w:rsidRPr="00FF22A8">
              <w:rPr>
                <w:rFonts w:eastAsia="Calibri" w:cs="Arial"/>
                <w:bCs/>
                <w:color w:val="000000" w:themeColor="text1"/>
                <w:sz w:val="18"/>
                <w:szCs w:val="18"/>
              </w:rPr>
              <w:t>Training del</w:t>
            </w:r>
            <w:r w:rsidR="0030114D" w:rsidRPr="00FF22A8">
              <w:rPr>
                <w:rFonts w:eastAsia="Calibri" w:cs="Arial"/>
                <w:bCs/>
                <w:color w:val="000000" w:themeColor="text1"/>
                <w:sz w:val="18"/>
                <w:szCs w:val="18"/>
              </w:rPr>
              <w:t>iverable</w:t>
            </w:r>
            <w:r w:rsidRPr="00FF22A8">
              <w:rPr>
                <w:rFonts w:eastAsia="Calibri" w:cs="Arial"/>
                <w:bCs/>
                <w:color w:val="000000" w:themeColor="text1"/>
                <w:sz w:val="18"/>
                <w:szCs w:val="18"/>
              </w:rPr>
              <w:t xml:space="preserve"> 1</w:t>
            </w:r>
            <w:r w:rsidR="00986070" w:rsidRPr="00FF22A8">
              <w:rPr>
                <w:rFonts w:eastAsia="Calibri" w:cs="Arial"/>
                <w:bCs/>
                <w:color w:val="000000" w:themeColor="text1"/>
                <w:sz w:val="18"/>
                <w:szCs w:val="18"/>
              </w:rPr>
              <w:t xml:space="preserve">.                        </w:t>
            </w:r>
            <w:r w:rsidR="001005AE" w:rsidRPr="00FF22A8">
              <w:rPr>
                <w:rFonts w:eastAsia="Calibri" w:cs="Arial"/>
                <w:bCs/>
                <w:color w:val="000000" w:themeColor="text1"/>
                <w:sz w:val="18"/>
                <w:szCs w:val="18"/>
              </w:rPr>
              <w:t xml:space="preserve"> </w:t>
            </w:r>
            <w:r w:rsidR="00FF22A8">
              <w:rPr>
                <w:rFonts w:eastAsia="Calibri" w:cs="Arial"/>
                <w:bCs/>
                <w:color w:val="000000" w:themeColor="text1"/>
                <w:sz w:val="18"/>
                <w:szCs w:val="18"/>
              </w:rPr>
              <w:t xml:space="preserve">    </w:t>
            </w:r>
            <w:r w:rsidRPr="00FF22A8">
              <w:rPr>
                <w:rFonts w:eastAsia="Calibri" w:cs="Arial"/>
                <w:bCs/>
                <w:color w:val="000000" w:themeColor="text1"/>
                <w:sz w:val="18"/>
                <w:szCs w:val="18"/>
              </w:rPr>
              <w:t>-&gt; Submitted</w:t>
            </w:r>
            <w:r w:rsidR="001A2D61" w:rsidRPr="00FF22A8">
              <w:rPr>
                <w:rFonts w:eastAsia="Calibri" w:cs="Arial"/>
                <w:bCs/>
                <w:color w:val="000000" w:themeColor="text1"/>
                <w:sz w:val="18"/>
                <w:szCs w:val="18"/>
              </w:rPr>
              <w:t xml:space="preserve"> on 26 July 2023</w:t>
            </w:r>
            <w:r w:rsidRPr="00FF22A8">
              <w:rPr>
                <w:rFonts w:eastAsia="Calibri" w:cs="Arial"/>
                <w:bCs/>
                <w:color w:val="000000" w:themeColor="text1"/>
                <w:sz w:val="18"/>
                <w:szCs w:val="18"/>
              </w:rPr>
              <w:t>.</w:t>
            </w:r>
          </w:p>
          <w:p w14:paraId="52A36D52" w14:textId="77777777" w:rsidR="003E52C4" w:rsidRPr="00FF22A8" w:rsidRDefault="003E52C4" w:rsidP="003E52C4">
            <w:pPr>
              <w:pStyle w:val="ListParagraph"/>
              <w:tabs>
                <w:tab w:val="left" w:pos="1092"/>
              </w:tabs>
              <w:spacing w:before="120" w:after="120"/>
              <w:ind w:right="4"/>
              <w:jc w:val="both"/>
              <w:rPr>
                <w:rFonts w:eastAsia="Calibri" w:cs="Arial"/>
                <w:bCs/>
                <w:color w:val="000000" w:themeColor="text1"/>
                <w:sz w:val="18"/>
                <w:szCs w:val="18"/>
              </w:rPr>
            </w:pPr>
          </w:p>
          <w:p w14:paraId="5F410757" w14:textId="7F12F5BD" w:rsidR="00400714" w:rsidRPr="00FF22A8" w:rsidRDefault="003E52C4" w:rsidP="0030114D">
            <w:pPr>
              <w:pStyle w:val="ListParagraph"/>
              <w:tabs>
                <w:tab w:val="left" w:pos="1092"/>
              </w:tabs>
              <w:spacing w:before="120" w:after="120"/>
              <w:ind w:right="4"/>
              <w:jc w:val="both"/>
              <w:rPr>
                <w:rFonts w:eastAsia="Calibri" w:cs="Arial"/>
                <w:bCs/>
                <w:color w:val="000000" w:themeColor="text1"/>
                <w:sz w:val="18"/>
                <w:szCs w:val="18"/>
              </w:rPr>
            </w:pPr>
            <w:r w:rsidRPr="00FF22A8">
              <w:rPr>
                <w:rFonts w:eastAsia="Calibri" w:cs="Arial"/>
                <w:bCs/>
                <w:color w:val="000000" w:themeColor="text1"/>
                <w:sz w:val="18"/>
                <w:szCs w:val="18"/>
              </w:rPr>
              <w:t>Oct</w:t>
            </w:r>
            <w:r w:rsidR="009B45D3" w:rsidRPr="00FF22A8">
              <w:rPr>
                <w:rFonts w:eastAsia="Calibri" w:cs="Arial"/>
                <w:bCs/>
                <w:color w:val="000000" w:themeColor="text1"/>
                <w:sz w:val="18"/>
                <w:szCs w:val="18"/>
              </w:rPr>
              <w:t>o</w:t>
            </w:r>
            <w:r w:rsidRPr="00FF22A8">
              <w:rPr>
                <w:rFonts w:eastAsia="Calibri" w:cs="Arial"/>
                <w:bCs/>
                <w:color w:val="000000" w:themeColor="text1"/>
                <w:sz w:val="18"/>
                <w:szCs w:val="18"/>
              </w:rPr>
              <w:t>be</w:t>
            </w:r>
            <w:r w:rsidR="009B45D3" w:rsidRPr="00FF22A8">
              <w:rPr>
                <w:rFonts w:eastAsia="Calibri" w:cs="Arial"/>
                <w:bCs/>
                <w:color w:val="000000" w:themeColor="text1"/>
                <w:sz w:val="18"/>
                <w:szCs w:val="18"/>
              </w:rPr>
              <w:t>r</w:t>
            </w:r>
            <w:r w:rsidRPr="00FF22A8">
              <w:rPr>
                <w:rFonts w:eastAsia="Calibri" w:cs="Arial"/>
                <w:bCs/>
                <w:color w:val="000000" w:themeColor="text1"/>
                <w:sz w:val="18"/>
                <w:szCs w:val="18"/>
              </w:rPr>
              <w:t xml:space="preserve"> 2023: </w:t>
            </w:r>
            <w:r w:rsidR="00896854" w:rsidRPr="00FF22A8">
              <w:rPr>
                <w:rFonts w:eastAsia="Calibri" w:cs="Arial"/>
                <w:bCs/>
                <w:color w:val="000000" w:themeColor="text1"/>
                <w:sz w:val="18"/>
                <w:szCs w:val="18"/>
              </w:rPr>
              <w:t xml:space="preserve"> </w:t>
            </w:r>
          </w:p>
          <w:p w14:paraId="10F30724" w14:textId="77777777" w:rsidR="00146EBF" w:rsidRPr="00FF22A8" w:rsidRDefault="00146EBF" w:rsidP="00146EBF">
            <w:pPr>
              <w:pStyle w:val="ListParagraph"/>
              <w:rPr>
                <w:rFonts w:eastAsia="Calibri" w:cs="Arial"/>
                <w:bCs/>
                <w:color w:val="000000" w:themeColor="text1"/>
                <w:sz w:val="18"/>
                <w:szCs w:val="18"/>
              </w:rPr>
            </w:pPr>
          </w:p>
          <w:p w14:paraId="407F0F24" w14:textId="49BC395A" w:rsidR="003E52C4" w:rsidRPr="00FF22A8" w:rsidRDefault="003E52C4" w:rsidP="00146EBF">
            <w:pPr>
              <w:pStyle w:val="ListParagraph"/>
              <w:numPr>
                <w:ilvl w:val="0"/>
                <w:numId w:val="27"/>
              </w:numPr>
              <w:tabs>
                <w:tab w:val="left" w:pos="1092"/>
              </w:tabs>
              <w:spacing w:before="120" w:after="120"/>
              <w:ind w:right="4"/>
              <w:jc w:val="both"/>
              <w:rPr>
                <w:rFonts w:eastAsia="Calibri" w:cs="Arial"/>
                <w:bCs/>
                <w:color w:val="000000" w:themeColor="text1"/>
                <w:sz w:val="18"/>
                <w:szCs w:val="18"/>
              </w:rPr>
            </w:pPr>
            <w:r w:rsidRPr="00FF22A8">
              <w:rPr>
                <w:rFonts w:eastAsia="Calibri" w:cs="Arial"/>
                <w:bCs/>
                <w:color w:val="000000" w:themeColor="text1"/>
                <w:sz w:val="18"/>
                <w:szCs w:val="18"/>
              </w:rPr>
              <w:t xml:space="preserve">Progress Report. </w:t>
            </w:r>
            <w:r w:rsidR="0030114D" w:rsidRPr="00FF22A8">
              <w:rPr>
                <w:rFonts w:eastAsia="Calibri" w:cs="Arial"/>
                <w:bCs/>
                <w:color w:val="000000" w:themeColor="text1"/>
                <w:sz w:val="18"/>
                <w:szCs w:val="18"/>
              </w:rPr>
              <w:t xml:space="preserve">                                  </w:t>
            </w:r>
            <w:r w:rsidR="001005AE" w:rsidRPr="00FF22A8">
              <w:rPr>
                <w:rFonts w:eastAsia="Calibri" w:cs="Arial"/>
                <w:bCs/>
                <w:color w:val="000000" w:themeColor="text1"/>
                <w:sz w:val="18"/>
                <w:szCs w:val="18"/>
              </w:rPr>
              <w:t xml:space="preserve"> </w:t>
            </w:r>
            <w:r w:rsidR="00FF22A8">
              <w:rPr>
                <w:rFonts w:eastAsia="Calibri" w:cs="Arial"/>
                <w:bCs/>
                <w:color w:val="000000" w:themeColor="text1"/>
                <w:sz w:val="18"/>
                <w:szCs w:val="18"/>
              </w:rPr>
              <w:t xml:space="preserve"> </w:t>
            </w:r>
            <w:r w:rsidR="0030114D" w:rsidRPr="00FF22A8">
              <w:rPr>
                <w:rFonts w:eastAsia="Calibri" w:cs="Arial"/>
                <w:bCs/>
                <w:color w:val="000000" w:themeColor="text1"/>
                <w:sz w:val="18"/>
                <w:szCs w:val="18"/>
              </w:rPr>
              <w:t>-&gt; Submitted on 31 October 2023 (this one).</w:t>
            </w:r>
          </w:p>
          <w:p w14:paraId="4D57584D" w14:textId="27497FE5" w:rsidR="003E52C4" w:rsidRPr="00FF22A8" w:rsidRDefault="00B92D13" w:rsidP="003E52C4">
            <w:pPr>
              <w:pStyle w:val="ListParagraph"/>
              <w:numPr>
                <w:ilvl w:val="0"/>
                <w:numId w:val="27"/>
              </w:numPr>
              <w:tabs>
                <w:tab w:val="left" w:pos="1092"/>
              </w:tabs>
              <w:spacing w:before="120" w:after="120"/>
              <w:ind w:right="4"/>
              <w:jc w:val="both"/>
              <w:rPr>
                <w:rFonts w:eastAsia="Calibri" w:cs="Arial"/>
                <w:bCs/>
                <w:color w:val="000000" w:themeColor="text1"/>
                <w:sz w:val="18"/>
                <w:szCs w:val="18"/>
              </w:rPr>
            </w:pPr>
            <w:r w:rsidRPr="00FF22A8">
              <w:rPr>
                <w:rFonts w:eastAsia="Calibri" w:cs="Arial"/>
                <w:bCs/>
                <w:color w:val="000000" w:themeColor="text1"/>
                <w:sz w:val="18"/>
                <w:szCs w:val="18"/>
              </w:rPr>
              <w:t>Career</w:t>
            </w:r>
            <w:r w:rsidR="0061435D" w:rsidRPr="00FF22A8">
              <w:rPr>
                <w:rFonts w:eastAsia="Calibri" w:cs="Arial"/>
                <w:bCs/>
                <w:color w:val="000000" w:themeColor="text1"/>
                <w:sz w:val="18"/>
                <w:szCs w:val="18"/>
              </w:rPr>
              <w:t xml:space="preserve"> Development Plan</w:t>
            </w:r>
            <w:r w:rsidR="0030114D" w:rsidRPr="00FF22A8">
              <w:rPr>
                <w:rFonts w:eastAsia="Calibri" w:cs="Arial"/>
                <w:bCs/>
                <w:color w:val="000000" w:themeColor="text1"/>
                <w:sz w:val="18"/>
                <w:szCs w:val="18"/>
              </w:rPr>
              <w:t xml:space="preserve">                     </w:t>
            </w:r>
            <w:r w:rsidR="001005AE" w:rsidRPr="00FF22A8">
              <w:rPr>
                <w:rFonts w:eastAsia="Calibri" w:cs="Arial"/>
                <w:bCs/>
                <w:color w:val="000000" w:themeColor="text1"/>
                <w:sz w:val="18"/>
                <w:szCs w:val="18"/>
              </w:rPr>
              <w:t xml:space="preserve"> </w:t>
            </w:r>
            <w:r w:rsidR="00FF22A8">
              <w:rPr>
                <w:rFonts w:eastAsia="Calibri" w:cs="Arial"/>
                <w:bCs/>
                <w:color w:val="000000" w:themeColor="text1"/>
                <w:sz w:val="18"/>
                <w:szCs w:val="18"/>
              </w:rPr>
              <w:t xml:space="preserve"> </w:t>
            </w:r>
            <w:r w:rsidR="0030114D" w:rsidRPr="00FF22A8">
              <w:rPr>
                <w:rFonts w:eastAsia="Calibri" w:cs="Arial"/>
                <w:bCs/>
                <w:color w:val="000000" w:themeColor="text1"/>
                <w:sz w:val="18"/>
                <w:szCs w:val="18"/>
              </w:rPr>
              <w:t>-&gt; Submitted on 31 October 2023.</w:t>
            </w:r>
          </w:p>
          <w:p w14:paraId="7E38F10D" w14:textId="3C578F55" w:rsidR="003E52C4" w:rsidRPr="00FF22A8" w:rsidRDefault="0061435D" w:rsidP="003E52C4">
            <w:pPr>
              <w:pStyle w:val="ListParagraph"/>
              <w:numPr>
                <w:ilvl w:val="0"/>
                <w:numId w:val="27"/>
              </w:numPr>
              <w:tabs>
                <w:tab w:val="left" w:pos="1092"/>
              </w:tabs>
              <w:spacing w:before="120" w:after="120"/>
              <w:ind w:right="4"/>
              <w:jc w:val="both"/>
              <w:rPr>
                <w:rFonts w:eastAsia="Calibri" w:cs="Arial"/>
                <w:bCs/>
                <w:color w:val="000000" w:themeColor="text1"/>
                <w:sz w:val="18"/>
                <w:szCs w:val="18"/>
              </w:rPr>
            </w:pPr>
            <w:r w:rsidRPr="00FF22A8">
              <w:rPr>
                <w:rFonts w:eastAsia="Calibri" w:cs="Arial"/>
                <w:bCs/>
                <w:color w:val="000000" w:themeColor="text1"/>
                <w:sz w:val="18"/>
                <w:szCs w:val="18"/>
              </w:rPr>
              <w:t xml:space="preserve">Data Management Plan:                       </w:t>
            </w:r>
            <w:r w:rsidR="0030114D" w:rsidRPr="00FF22A8">
              <w:rPr>
                <w:rFonts w:eastAsia="Calibri" w:cs="Arial"/>
                <w:bCs/>
                <w:color w:val="000000" w:themeColor="text1"/>
                <w:sz w:val="18"/>
                <w:szCs w:val="18"/>
              </w:rPr>
              <w:t xml:space="preserve"> </w:t>
            </w:r>
            <w:r w:rsidR="00825438" w:rsidRPr="00FF22A8">
              <w:rPr>
                <w:rFonts w:eastAsia="Calibri" w:cs="Arial"/>
                <w:bCs/>
                <w:color w:val="000000" w:themeColor="text1"/>
                <w:sz w:val="18"/>
                <w:szCs w:val="18"/>
              </w:rPr>
              <w:t xml:space="preserve"> </w:t>
            </w:r>
            <w:r w:rsidR="0030114D" w:rsidRPr="00FF22A8">
              <w:rPr>
                <w:rFonts w:eastAsia="Calibri" w:cs="Arial"/>
                <w:bCs/>
                <w:color w:val="000000" w:themeColor="text1"/>
                <w:sz w:val="18"/>
                <w:szCs w:val="18"/>
              </w:rPr>
              <w:t xml:space="preserve">-&gt; Submitted on </w:t>
            </w:r>
            <w:r w:rsidR="001A2D61" w:rsidRPr="00FF22A8">
              <w:rPr>
                <w:rFonts w:eastAsia="Calibri" w:cs="Arial"/>
                <w:bCs/>
                <w:color w:val="000000" w:themeColor="text1"/>
                <w:sz w:val="18"/>
                <w:szCs w:val="18"/>
              </w:rPr>
              <w:t>24 October 2023</w:t>
            </w:r>
            <w:r w:rsidR="0030114D" w:rsidRPr="00FF22A8">
              <w:rPr>
                <w:rFonts w:eastAsia="Calibri" w:cs="Arial"/>
                <w:bCs/>
                <w:color w:val="000000" w:themeColor="text1"/>
                <w:sz w:val="18"/>
                <w:szCs w:val="18"/>
              </w:rPr>
              <w:t>.</w:t>
            </w:r>
            <w:r w:rsidRPr="00FF22A8">
              <w:rPr>
                <w:rFonts w:eastAsia="Calibri" w:cs="Arial"/>
                <w:bCs/>
                <w:color w:val="000000" w:themeColor="text1"/>
                <w:sz w:val="18"/>
                <w:szCs w:val="18"/>
              </w:rPr>
              <w:t xml:space="preserve">  </w:t>
            </w:r>
          </w:p>
          <w:p w14:paraId="43642BBF" w14:textId="1D56D581" w:rsidR="003E52C4" w:rsidRPr="00FF22A8" w:rsidRDefault="003E52C4" w:rsidP="003E52C4">
            <w:pPr>
              <w:pStyle w:val="ListParagraph"/>
              <w:numPr>
                <w:ilvl w:val="0"/>
                <w:numId w:val="27"/>
              </w:numPr>
              <w:tabs>
                <w:tab w:val="left" w:pos="1092"/>
              </w:tabs>
              <w:spacing w:before="120" w:after="120"/>
              <w:ind w:right="4"/>
              <w:jc w:val="both"/>
              <w:rPr>
                <w:rFonts w:eastAsia="Calibri" w:cs="Arial"/>
                <w:bCs/>
                <w:color w:val="000000" w:themeColor="text1"/>
                <w:sz w:val="18"/>
                <w:szCs w:val="18"/>
              </w:rPr>
            </w:pPr>
            <w:r w:rsidRPr="00FF22A8">
              <w:rPr>
                <w:rFonts w:eastAsia="Calibri" w:cs="Arial"/>
                <w:bCs/>
                <w:color w:val="000000" w:themeColor="text1"/>
                <w:sz w:val="18"/>
                <w:szCs w:val="18"/>
              </w:rPr>
              <w:t xml:space="preserve">Plan for Dissemination &amp; Exploitation. </w:t>
            </w:r>
            <w:r w:rsidR="0030114D" w:rsidRPr="00FF22A8">
              <w:rPr>
                <w:rFonts w:eastAsia="Calibri" w:cs="Arial"/>
                <w:bCs/>
                <w:color w:val="000000" w:themeColor="text1"/>
                <w:sz w:val="18"/>
                <w:szCs w:val="18"/>
              </w:rPr>
              <w:t xml:space="preserve"> </w:t>
            </w:r>
            <w:r w:rsidR="001005AE" w:rsidRPr="00FF22A8">
              <w:rPr>
                <w:rFonts w:eastAsia="Calibri" w:cs="Arial"/>
                <w:bCs/>
                <w:color w:val="000000" w:themeColor="text1"/>
                <w:sz w:val="18"/>
                <w:szCs w:val="18"/>
              </w:rPr>
              <w:t xml:space="preserve"> </w:t>
            </w:r>
            <w:r w:rsidR="00FF22A8">
              <w:rPr>
                <w:rFonts w:eastAsia="Calibri" w:cs="Arial"/>
                <w:bCs/>
                <w:color w:val="000000" w:themeColor="text1"/>
                <w:sz w:val="18"/>
                <w:szCs w:val="18"/>
              </w:rPr>
              <w:t xml:space="preserve"> </w:t>
            </w:r>
            <w:r w:rsidR="0030114D" w:rsidRPr="00FF22A8">
              <w:rPr>
                <w:rFonts w:eastAsia="Calibri" w:cs="Arial"/>
                <w:bCs/>
                <w:color w:val="000000" w:themeColor="text1"/>
                <w:sz w:val="18"/>
                <w:szCs w:val="18"/>
              </w:rPr>
              <w:t>-&gt; Submitted on 31 October 2023</w:t>
            </w:r>
          </w:p>
          <w:p w14:paraId="72252170" w14:textId="55A89912" w:rsidR="00896854" w:rsidRPr="00C82E03" w:rsidRDefault="00896854" w:rsidP="00400714">
            <w:pPr>
              <w:tabs>
                <w:tab w:val="left" w:pos="1092"/>
              </w:tabs>
              <w:spacing w:before="120" w:after="120"/>
              <w:ind w:right="4"/>
              <w:jc w:val="both"/>
              <w:rPr>
                <w:rFonts w:eastAsia="Calibri" w:cs="Arial"/>
                <w:b/>
                <w:color w:val="000000" w:themeColor="text1"/>
                <w:sz w:val="18"/>
                <w:szCs w:val="18"/>
              </w:rPr>
            </w:pPr>
            <w:r w:rsidRPr="00C82E03">
              <w:rPr>
                <w:rFonts w:eastAsia="Calibri" w:cs="Arial"/>
                <w:b/>
                <w:color w:val="000000" w:themeColor="text1"/>
                <w:sz w:val="18"/>
                <w:szCs w:val="18"/>
              </w:rPr>
              <w:t xml:space="preserve">Milestones: </w:t>
            </w:r>
          </w:p>
          <w:p w14:paraId="03633FC0" w14:textId="15E49969" w:rsidR="00896854" w:rsidRPr="00FF22A8" w:rsidRDefault="00896854" w:rsidP="00400714">
            <w:pPr>
              <w:tabs>
                <w:tab w:val="left" w:pos="1092"/>
              </w:tabs>
              <w:spacing w:before="120" w:after="120"/>
              <w:ind w:right="4"/>
              <w:jc w:val="both"/>
              <w:rPr>
                <w:rFonts w:eastAsia="Calibri" w:cs="Arial"/>
                <w:color w:val="000000" w:themeColor="text1"/>
                <w:sz w:val="18"/>
                <w:szCs w:val="18"/>
              </w:rPr>
            </w:pPr>
            <w:r w:rsidRPr="00FF22A8">
              <w:rPr>
                <w:rFonts w:eastAsia="Calibri" w:cs="Arial"/>
                <w:color w:val="000000" w:themeColor="text1"/>
                <w:sz w:val="18"/>
                <w:szCs w:val="18"/>
              </w:rPr>
              <w:t xml:space="preserve">Month 1: Kick-off Meeting; Minutes of </w:t>
            </w:r>
            <w:r w:rsidR="0043706D" w:rsidRPr="00FF22A8">
              <w:rPr>
                <w:rFonts w:eastAsia="Calibri" w:cs="Arial"/>
                <w:color w:val="000000" w:themeColor="text1"/>
                <w:sz w:val="18"/>
                <w:szCs w:val="18"/>
              </w:rPr>
              <w:t xml:space="preserve">the meeting (Amsterdam). </w:t>
            </w:r>
            <w:r w:rsidR="0030114D" w:rsidRPr="00FF22A8">
              <w:rPr>
                <w:rFonts w:eastAsia="Calibri" w:cs="Arial"/>
                <w:color w:val="000000" w:themeColor="text1"/>
                <w:sz w:val="18"/>
                <w:szCs w:val="18"/>
              </w:rPr>
              <w:t>-&gt; Completed. Information submitted</w:t>
            </w:r>
            <w:r w:rsidR="00A03B76" w:rsidRPr="00FF22A8">
              <w:rPr>
                <w:rFonts w:eastAsia="Calibri" w:cs="Arial"/>
                <w:color w:val="000000" w:themeColor="text1"/>
                <w:sz w:val="18"/>
                <w:szCs w:val="18"/>
              </w:rPr>
              <w:t xml:space="preserve"> </w:t>
            </w:r>
            <w:r w:rsidR="0030114D" w:rsidRPr="00FF22A8">
              <w:rPr>
                <w:rFonts w:eastAsia="Calibri" w:cs="Arial"/>
                <w:color w:val="000000" w:themeColor="text1"/>
                <w:sz w:val="18"/>
                <w:szCs w:val="18"/>
              </w:rPr>
              <w:t xml:space="preserve">on </w:t>
            </w:r>
            <w:r w:rsidR="00C63598" w:rsidRPr="00FF22A8">
              <w:rPr>
                <w:rFonts w:eastAsia="Calibri" w:cs="Arial"/>
                <w:color w:val="000000" w:themeColor="text1"/>
                <w:sz w:val="18"/>
                <w:szCs w:val="18"/>
              </w:rPr>
              <w:t>26 July 2023</w:t>
            </w:r>
            <w:r w:rsidR="0030114D" w:rsidRPr="00FF22A8">
              <w:rPr>
                <w:rFonts w:eastAsia="Calibri" w:cs="Arial"/>
                <w:color w:val="000000" w:themeColor="text1"/>
                <w:sz w:val="18"/>
                <w:szCs w:val="18"/>
              </w:rPr>
              <w:t xml:space="preserve">, within the </w:t>
            </w:r>
            <w:r w:rsidR="00C63598" w:rsidRPr="00FF22A8">
              <w:rPr>
                <w:rFonts w:eastAsia="Calibri" w:cs="Arial"/>
                <w:color w:val="000000" w:themeColor="text1"/>
                <w:sz w:val="18"/>
                <w:szCs w:val="18"/>
              </w:rPr>
              <w:t>Deliverable 5.1.</w:t>
            </w:r>
          </w:p>
          <w:p w14:paraId="74D6AB2B" w14:textId="440AA9C1" w:rsidR="00896854" w:rsidRPr="00FF22A8" w:rsidRDefault="0043706D" w:rsidP="00400714">
            <w:pPr>
              <w:tabs>
                <w:tab w:val="left" w:pos="1092"/>
              </w:tabs>
              <w:spacing w:before="120" w:after="120"/>
              <w:ind w:right="4"/>
              <w:jc w:val="both"/>
              <w:rPr>
                <w:rFonts w:eastAsia="Calibri" w:cs="Arial"/>
                <w:color w:val="000000" w:themeColor="text1"/>
                <w:sz w:val="18"/>
                <w:szCs w:val="18"/>
              </w:rPr>
            </w:pPr>
            <w:r w:rsidRPr="00FF22A8">
              <w:rPr>
                <w:rFonts w:eastAsia="Calibri" w:cs="Arial"/>
                <w:color w:val="000000" w:themeColor="text1"/>
                <w:sz w:val="18"/>
                <w:szCs w:val="18"/>
              </w:rPr>
              <w:t xml:space="preserve">Month 2: CA is signed. </w:t>
            </w:r>
            <w:r w:rsidR="00A03B76" w:rsidRPr="00FF22A8">
              <w:rPr>
                <w:rFonts w:eastAsia="Calibri" w:cs="Arial"/>
                <w:color w:val="000000" w:themeColor="text1"/>
                <w:sz w:val="18"/>
                <w:szCs w:val="18"/>
              </w:rPr>
              <w:t xml:space="preserve">-&gt; Completed. CA signed on </w:t>
            </w:r>
            <w:r w:rsidR="00C63598" w:rsidRPr="00FF22A8">
              <w:rPr>
                <w:rFonts w:eastAsia="Calibri" w:cs="Arial"/>
                <w:color w:val="000000" w:themeColor="text1"/>
                <w:sz w:val="18"/>
                <w:szCs w:val="18"/>
              </w:rPr>
              <w:t>June 2023.</w:t>
            </w:r>
          </w:p>
          <w:p w14:paraId="05C4C9B8" w14:textId="2D0DE155" w:rsidR="00896854" w:rsidRPr="00FF22A8" w:rsidRDefault="00896854" w:rsidP="00400714">
            <w:pPr>
              <w:tabs>
                <w:tab w:val="left" w:pos="1092"/>
              </w:tabs>
              <w:spacing w:before="120" w:after="120"/>
              <w:ind w:right="4"/>
              <w:jc w:val="both"/>
              <w:rPr>
                <w:rFonts w:eastAsia="Calibri" w:cs="Arial"/>
                <w:color w:val="000000" w:themeColor="text1"/>
                <w:sz w:val="18"/>
                <w:szCs w:val="18"/>
              </w:rPr>
            </w:pPr>
            <w:r w:rsidRPr="00FF22A8">
              <w:rPr>
                <w:rFonts w:eastAsia="Calibri" w:cs="Arial"/>
                <w:color w:val="000000" w:themeColor="text1"/>
                <w:sz w:val="18"/>
                <w:szCs w:val="18"/>
              </w:rPr>
              <w:t>Month 3: Web page i</w:t>
            </w:r>
            <w:r w:rsidR="0043706D" w:rsidRPr="00FF22A8">
              <w:rPr>
                <w:rFonts w:eastAsia="Calibri" w:cs="Arial"/>
                <w:color w:val="000000" w:themeColor="text1"/>
                <w:sz w:val="18"/>
                <w:szCs w:val="18"/>
              </w:rPr>
              <w:t xml:space="preserve">s up and running. Please visit: </w:t>
            </w:r>
            <w:hyperlink r:id="rId12" w:history="1">
              <w:r w:rsidR="0043706D" w:rsidRPr="00FF22A8">
                <w:rPr>
                  <w:color w:val="000000" w:themeColor="text1"/>
                  <w:sz w:val="18"/>
                  <w:szCs w:val="18"/>
                  <w:u w:val="single"/>
                </w:rPr>
                <w:t>Documentation - QSI (uvigo.es)</w:t>
              </w:r>
            </w:hyperlink>
            <w:r w:rsidR="00A03B76" w:rsidRPr="00FF22A8">
              <w:rPr>
                <w:color w:val="000000" w:themeColor="text1"/>
                <w:sz w:val="18"/>
                <w:szCs w:val="18"/>
                <w:u w:val="single"/>
              </w:rPr>
              <w:t xml:space="preserve">. </w:t>
            </w:r>
            <w:r w:rsidR="00A03B76" w:rsidRPr="00FF22A8">
              <w:rPr>
                <w:rFonts w:eastAsia="Calibri" w:cs="Arial"/>
                <w:color w:val="000000" w:themeColor="text1"/>
                <w:sz w:val="18"/>
                <w:szCs w:val="18"/>
              </w:rPr>
              <w:t>-&gt; Comp</w:t>
            </w:r>
            <w:r w:rsidR="001A2D61" w:rsidRPr="00FF22A8">
              <w:rPr>
                <w:rFonts w:eastAsia="Calibri" w:cs="Arial"/>
                <w:color w:val="000000" w:themeColor="text1"/>
                <w:sz w:val="18"/>
                <w:szCs w:val="18"/>
              </w:rPr>
              <w:t>leted. Information submitted on 30 August 2023</w:t>
            </w:r>
            <w:r w:rsidR="00A03B76" w:rsidRPr="00FF22A8">
              <w:rPr>
                <w:rFonts w:eastAsia="Calibri" w:cs="Arial"/>
                <w:color w:val="000000" w:themeColor="text1"/>
                <w:sz w:val="18"/>
                <w:szCs w:val="18"/>
              </w:rPr>
              <w:t xml:space="preserve"> (Deliverable Website Completion). </w:t>
            </w:r>
          </w:p>
          <w:p w14:paraId="546A1BF4" w14:textId="673422C0" w:rsidR="00896854" w:rsidRPr="00FF22A8" w:rsidRDefault="00896854" w:rsidP="00400714">
            <w:pPr>
              <w:tabs>
                <w:tab w:val="left" w:pos="1092"/>
              </w:tabs>
              <w:spacing w:before="120" w:after="120"/>
              <w:ind w:right="4"/>
              <w:jc w:val="both"/>
              <w:rPr>
                <w:rFonts w:eastAsia="Calibri" w:cs="Arial"/>
                <w:color w:val="000000" w:themeColor="text1"/>
                <w:sz w:val="18"/>
                <w:szCs w:val="18"/>
              </w:rPr>
            </w:pPr>
            <w:r w:rsidRPr="00FF22A8">
              <w:rPr>
                <w:rFonts w:eastAsia="Calibri" w:cs="Arial"/>
                <w:color w:val="000000" w:themeColor="text1"/>
                <w:sz w:val="18"/>
                <w:szCs w:val="18"/>
              </w:rPr>
              <w:t xml:space="preserve">Month 12: </w:t>
            </w:r>
            <w:r w:rsidR="00774F4F" w:rsidRPr="00FF22A8">
              <w:rPr>
                <w:color w:val="auto"/>
                <w:sz w:val="18"/>
                <w:szCs w:val="18"/>
              </w:rPr>
              <w:t xml:space="preserve">All recruited fellows </w:t>
            </w:r>
            <w:r w:rsidR="00062018" w:rsidRPr="00FF22A8">
              <w:rPr>
                <w:color w:val="auto"/>
                <w:sz w:val="18"/>
                <w:szCs w:val="18"/>
              </w:rPr>
              <w:t xml:space="preserve">from the Beneficiary Partners </w:t>
            </w:r>
            <w:r w:rsidR="00774F4F" w:rsidRPr="00FF22A8">
              <w:rPr>
                <w:color w:val="auto"/>
                <w:sz w:val="18"/>
                <w:szCs w:val="18"/>
              </w:rPr>
              <w:t xml:space="preserve">enrolled in </w:t>
            </w:r>
            <w:r w:rsidR="000B7DDD" w:rsidRPr="00FF22A8">
              <w:rPr>
                <w:color w:val="auto"/>
                <w:sz w:val="18"/>
                <w:szCs w:val="18"/>
              </w:rPr>
              <w:t xml:space="preserve">a </w:t>
            </w:r>
            <w:r w:rsidR="00774F4F" w:rsidRPr="00FF22A8">
              <w:rPr>
                <w:color w:val="auto"/>
                <w:sz w:val="18"/>
                <w:szCs w:val="18"/>
              </w:rPr>
              <w:t>PhD programme</w:t>
            </w:r>
            <w:r w:rsidR="00A03B76" w:rsidRPr="00FF22A8">
              <w:rPr>
                <w:rFonts w:eastAsia="Calibri" w:cs="Arial"/>
                <w:color w:val="auto"/>
                <w:sz w:val="18"/>
                <w:szCs w:val="18"/>
              </w:rPr>
              <w:t xml:space="preserve">. </w:t>
            </w:r>
            <w:r w:rsidR="00062018" w:rsidRPr="00FF22A8">
              <w:rPr>
                <w:rFonts w:eastAsia="Calibri" w:cs="Arial"/>
                <w:color w:val="auto"/>
                <w:sz w:val="18"/>
                <w:szCs w:val="18"/>
              </w:rPr>
              <w:t>Moreover, t</w:t>
            </w:r>
            <w:r w:rsidR="003F74B5" w:rsidRPr="00FF22A8">
              <w:rPr>
                <w:rFonts w:eastAsia="Calibri" w:cs="Arial"/>
                <w:color w:val="auto"/>
                <w:sz w:val="18"/>
                <w:szCs w:val="18"/>
              </w:rPr>
              <w:t>en</w:t>
            </w:r>
            <w:r w:rsidRPr="00FF22A8">
              <w:rPr>
                <w:rFonts w:eastAsia="Calibri" w:cs="Arial"/>
                <w:color w:val="auto"/>
                <w:sz w:val="18"/>
                <w:szCs w:val="18"/>
              </w:rPr>
              <w:t xml:space="preserve"> </w:t>
            </w:r>
            <w:r w:rsidR="00062018" w:rsidRPr="00FF22A8">
              <w:rPr>
                <w:rFonts w:eastAsia="Calibri" w:cs="Arial"/>
                <w:color w:val="auto"/>
                <w:sz w:val="18"/>
                <w:szCs w:val="18"/>
              </w:rPr>
              <w:t xml:space="preserve">out of twelve </w:t>
            </w:r>
            <w:r w:rsidR="000B7DDD" w:rsidRPr="00FF22A8">
              <w:rPr>
                <w:rFonts w:eastAsia="Calibri" w:cs="Arial"/>
                <w:color w:val="auto"/>
                <w:sz w:val="18"/>
                <w:szCs w:val="18"/>
              </w:rPr>
              <w:t>Doctoral Candidates</w:t>
            </w:r>
            <w:r w:rsidRPr="00FF22A8">
              <w:rPr>
                <w:rFonts w:eastAsia="Calibri" w:cs="Arial"/>
                <w:color w:val="auto"/>
                <w:sz w:val="18"/>
                <w:szCs w:val="18"/>
              </w:rPr>
              <w:t xml:space="preserve"> have </w:t>
            </w:r>
            <w:r w:rsidR="00062018" w:rsidRPr="00FF22A8">
              <w:rPr>
                <w:rFonts w:eastAsia="Calibri" w:cs="Arial"/>
                <w:color w:val="auto"/>
                <w:sz w:val="18"/>
                <w:szCs w:val="18"/>
              </w:rPr>
              <w:t>been already recruited</w:t>
            </w:r>
            <w:r w:rsidR="00A03B76" w:rsidRPr="00FF22A8">
              <w:rPr>
                <w:rFonts w:eastAsia="Calibri" w:cs="Arial"/>
                <w:color w:val="auto"/>
                <w:sz w:val="18"/>
                <w:szCs w:val="18"/>
              </w:rPr>
              <w:t xml:space="preserve"> (which includes all Doctoral Candidates from the Beneficia</w:t>
            </w:r>
            <w:r w:rsidR="003F74B5" w:rsidRPr="00FF22A8">
              <w:rPr>
                <w:rFonts w:eastAsia="Calibri" w:cs="Arial"/>
                <w:color w:val="auto"/>
                <w:sz w:val="18"/>
                <w:szCs w:val="18"/>
              </w:rPr>
              <w:t>r</w:t>
            </w:r>
            <w:r w:rsidR="00A03B76" w:rsidRPr="00FF22A8">
              <w:rPr>
                <w:rFonts w:eastAsia="Calibri" w:cs="Arial"/>
                <w:color w:val="auto"/>
                <w:sz w:val="18"/>
                <w:szCs w:val="18"/>
              </w:rPr>
              <w:t xml:space="preserve">y </w:t>
            </w:r>
            <w:r w:rsidR="003F74B5" w:rsidRPr="00FF22A8">
              <w:rPr>
                <w:rFonts w:eastAsia="Calibri" w:cs="Arial"/>
                <w:color w:val="auto"/>
                <w:sz w:val="18"/>
                <w:szCs w:val="18"/>
              </w:rPr>
              <w:t>P</w:t>
            </w:r>
            <w:r w:rsidR="00A03B76" w:rsidRPr="00FF22A8">
              <w:rPr>
                <w:rFonts w:eastAsia="Calibri" w:cs="Arial"/>
                <w:color w:val="auto"/>
                <w:sz w:val="18"/>
                <w:szCs w:val="18"/>
              </w:rPr>
              <w:t>artners</w:t>
            </w:r>
            <w:r w:rsidR="003F74B5" w:rsidRPr="00FF22A8">
              <w:rPr>
                <w:rFonts w:eastAsia="Calibri" w:cs="Arial"/>
                <w:color w:val="auto"/>
                <w:sz w:val="18"/>
                <w:szCs w:val="18"/>
              </w:rPr>
              <w:t xml:space="preserve"> </w:t>
            </w:r>
            <w:r w:rsidR="003F74B5" w:rsidRPr="00FF22A8">
              <w:rPr>
                <w:rFonts w:eastAsia="Calibri" w:cs="Arial"/>
                <w:color w:val="000000" w:themeColor="text1"/>
                <w:sz w:val="18"/>
                <w:szCs w:val="18"/>
              </w:rPr>
              <w:t xml:space="preserve">and two </w:t>
            </w:r>
            <w:r w:rsidR="00062018" w:rsidRPr="00FF22A8">
              <w:rPr>
                <w:rFonts w:eastAsia="Calibri" w:cs="Arial"/>
                <w:color w:val="000000" w:themeColor="text1"/>
                <w:sz w:val="18"/>
                <w:szCs w:val="18"/>
              </w:rPr>
              <w:t>Doctoral Candidates</w:t>
            </w:r>
            <w:r w:rsidR="003F74B5" w:rsidRPr="00FF22A8">
              <w:rPr>
                <w:rFonts w:eastAsia="Calibri" w:cs="Arial"/>
                <w:color w:val="000000" w:themeColor="text1"/>
                <w:sz w:val="18"/>
                <w:szCs w:val="18"/>
              </w:rPr>
              <w:t xml:space="preserve"> from Associated Partners</w:t>
            </w:r>
            <w:r w:rsidR="00A03B76" w:rsidRPr="00FF22A8">
              <w:rPr>
                <w:rFonts w:eastAsia="Calibri" w:cs="Arial"/>
                <w:color w:val="000000" w:themeColor="text1"/>
                <w:sz w:val="18"/>
                <w:szCs w:val="18"/>
              </w:rPr>
              <w:t>)</w:t>
            </w:r>
            <w:r w:rsidRPr="00FF22A8">
              <w:rPr>
                <w:rFonts w:eastAsia="Calibri" w:cs="Arial"/>
                <w:color w:val="000000" w:themeColor="text1"/>
                <w:sz w:val="18"/>
                <w:szCs w:val="18"/>
              </w:rPr>
              <w:t>.</w:t>
            </w:r>
            <w:r w:rsidR="001B62AD" w:rsidRPr="00FF22A8">
              <w:rPr>
                <w:rFonts w:eastAsia="Calibri" w:cs="Arial"/>
                <w:color w:val="000000" w:themeColor="text1"/>
                <w:sz w:val="18"/>
                <w:szCs w:val="18"/>
              </w:rPr>
              <w:t xml:space="preserve"> </w:t>
            </w:r>
            <w:r w:rsidR="003F74B5" w:rsidRPr="00FF22A8">
              <w:rPr>
                <w:rFonts w:eastAsia="Calibri" w:cs="Arial"/>
                <w:color w:val="000000" w:themeColor="text1"/>
                <w:sz w:val="18"/>
                <w:szCs w:val="18"/>
              </w:rPr>
              <w:t xml:space="preserve">The two missing Doctoral Candidates from Associated Partners will start, respectively, </w:t>
            </w:r>
            <w:r w:rsidR="001B62AD" w:rsidRPr="00FF22A8">
              <w:rPr>
                <w:rFonts w:eastAsia="Calibri" w:cs="Arial"/>
                <w:color w:val="000000" w:themeColor="text1"/>
                <w:sz w:val="18"/>
                <w:szCs w:val="18"/>
              </w:rPr>
              <w:t xml:space="preserve">on November </w:t>
            </w:r>
            <w:r w:rsidR="003F74B5" w:rsidRPr="00FF22A8">
              <w:rPr>
                <w:rFonts w:eastAsia="Calibri" w:cs="Arial"/>
                <w:color w:val="000000" w:themeColor="text1"/>
                <w:sz w:val="18"/>
                <w:szCs w:val="18"/>
              </w:rPr>
              <w:t>20</w:t>
            </w:r>
            <w:r w:rsidR="001B62AD" w:rsidRPr="00FF22A8">
              <w:rPr>
                <w:rFonts w:eastAsia="Calibri" w:cs="Arial"/>
                <w:color w:val="000000" w:themeColor="text1"/>
                <w:sz w:val="18"/>
                <w:szCs w:val="18"/>
              </w:rPr>
              <w:t xml:space="preserve">23 and January </w:t>
            </w:r>
            <w:r w:rsidR="003F74B5" w:rsidRPr="00FF22A8">
              <w:rPr>
                <w:rFonts w:eastAsia="Calibri" w:cs="Arial"/>
                <w:color w:val="000000" w:themeColor="text1"/>
                <w:sz w:val="18"/>
                <w:szCs w:val="18"/>
              </w:rPr>
              <w:t>20</w:t>
            </w:r>
            <w:r w:rsidR="001B62AD" w:rsidRPr="00FF22A8">
              <w:rPr>
                <w:rFonts w:eastAsia="Calibri" w:cs="Arial"/>
                <w:color w:val="000000" w:themeColor="text1"/>
                <w:sz w:val="18"/>
                <w:szCs w:val="18"/>
              </w:rPr>
              <w:t>24.</w:t>
            </w:r>
          </w:p>
          <w:p w14:paraId="095FA773" w14:textId="463AB3B5" w:rsidR="00860EE7" w:rsidRPr="003F74B5" w:rsidRDefault="00896854" w:rsidP="003F74B5">
            <w:pPr>
              <w:tabs>
                <w:tab w:val="left" w:pos="1092"/>
              </w:tabs>
              <w:spacing w:before="120" w:after="120"/>
              <w:ind w:right="4"/>
              <w:jc w:val="both"/>
              <w:rPr>
                <w:rFonts w:eastAsia="Calibri" w:cs="Arial"/>
                <w:bCs/>
                <w:color w:val="auto"/>
                <w:sz w:val="18"/>
                <w:szCs w:val="18"/>
              </w:rPr>
            </w:pPr>
            <w:r w:rsidRPr="00FF22A8">
              <w:rPr>
                <w:rFonts w:eastAsia="Calibri" w:cs="Arial"/>
                <w:color w:val="000000" w:themeColor="text1"/>
                <w:sz w:val="18"/>
                <w:szCs w:val="18"/>
              </w:rPr>
              <w:t xml:space="preserve">Mobility Declarations: </w:t>
            </w:r>
            <w:r w:rsidR="003F74B5" w:rsidRPr="00FF22A8">
              <w:rPr>
                <w:rFonts w:eastAsia="Calibri" w:cs="Arial"/>
                <w:color w:val="000000" w:themeColor="text1"/>
                <w:sz w:val="18"/>
                <w:szCs w:val="18"/>
              </w:rPr>
              <w:t>All mobility declarations from the eight Doctoral Candidates corresponding to the Beneficiary Partners have been already uploaded on the EC Portal.</w:t>
            </w:r>
            <w:r w:rsidR="003F74B5" w:rsidRPr="001005AE">
              <w:rPr>
                <w:rFonts w:eastAsia="Calibri" w:cs="Arial"/>
                <w:color w:val="000000" w:themeColor="text1"/>
                <w:sz w:val="18"/>
                <w:szCs w:val="18"/>
              </w:rPr>
              <w:t xml:space="preserve"> </w:t>
            </w:r>
          </w:p>
        </w:tc>
      </w:tr>
    </w:tbl>
    <w:p w14:paraId="71B9FE88" w14:textId="77777777" w:rsidR="00C82E03" w:rsidRDefault="00C82E03" w:rsidP="00A04C2D"/>
    <w:tbl>
      <w:tblPr>
        <w:tblW w:w="0" w:type="auto"/>
        <w:tblInd w:w="233"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6562"/>
        <w:gridCol w:w="1905"/>
      </w:tblGrid>
      <w:tr w:rsidR="00D014B1" w:rsidRPr="00C0464B" w14:paraId="5FEF634E" w14:textId="77777777" w:rsidTr="00400714">
        <w:trPr>
          <w:trHeight w:val="425"/>
        </w:trPr>
        <w:tc>
          <w:tcPr>
            <w:tcW w:w="6607" w:type="dxa"/>
            <w:shd w:val="clear" w:color="auto" w:fill="D9D9D9" w:themeFill="background1" w:themeFillShade="D9"/>
            <w:vAlign w:val="center"/>
          </w:tcPr>
          <w:p w14:paraId="487A257F" w14:textId="77777777" w:rsidR="00D014B1" w:rsidRPr="000922F6" w:rsidRDefault="00D014B1" w:rsidP="00400714">
            <w:pPr>
              <w:spacing w:before="120" w:after="120" w:line="240" w:lineRule="auto"/>
              <w:ind w:right="4"/>
              <w:rPr>
                <w:rFonts w:eastAsia="Calibri" w:cs="Arial"/>
                <w:b/>
                <w:szCs w:val="18"/>
              </w:rPr>
            </w:pPr>
            <w:r w:rsidRPr="000922F6">
              <w:rPr>
                <w:rFonts w:eastAsia="Calibri" w:cs="Arial"/>
                <w:b/>
                <w:sz w:val="18"/>
                <w:szCs w:val="18"/>
              </w:rPr>
              <w:t>Critical risks</w:t>
            </w:r>
          </w:p>
        </w:tc>
        <w:tc>
          <w:tcPr>
            <w:tcW w:w="1915" w:type="dxa"/>
            <w:shd w:val="clear" w:color="auto" w:fill="D9D9D9" w:themeFill="background1" w:themeFillShade="D9"/>
            <w:vAlign w:val="center"/>
          </w:tcPr>
          <w:p w14:paraId="10FD493D" w14:textId="77777777" w:rsidR="00D014B1" w:rsidRPr="00C0464B" w:rsidRDefault="00D014B1" w:rsidP="00400714">
            <w:pPr>
              <w:spacing w:before="120" w:after="120" w:line="240" w:lineRule="auto"/>
              <w:ind w:right="4"/>
              <w:jc w:val="center"/>
              <w:rPr>
                <w:rFonts w:eastAsia="Calibri" w:cs="Arial"/>
                <w:b/>
                <w:szCs w:val="18"/>
              </w:rPr>
            </w:pPr>
            <w:r w:rsidRPr="00CC661E">
              <w:rPr>
                <w:rFonts w:eastAsia="Calibri" w:cs="Arial"/>
                <w:b/>
                <w:sz w:val="18"/>
                <w:szCs w:val="18"/>
              </w:rPr>
              <w:t>YES/NO</w:t>
            </w:r>
          </w:p>
        </w:tc>
      </w:tr>
      <w:tr w:rsidR="00D014B1" w:rsidRPr="005E6571" w14:paraId="3CD5245B" w14:textId="77777777" w:rsidTr="00400714">
        <w:trPr>
          <w:trHeight w:val="808"/>
        </w:trPr>
        <w:tc>
          <w:tcPr>
            <w:tcW w:w="6607" w:type="dxa"/>
            <w:shd w:val="clear" w:color="auto" w:fill="D9D9D9" w:themeFill="background1" w:themeFillShade="D9"/>
            <w:vAlign w:val="center"/>
          </w:tcPr>
          <w:p w14:paraId="7DC17F60" w14:textId="77777777" w:rsidR="00D014B1" w:rsidRPr="000922F6" w:rsidRDefault="00D014B1" w:rsidP="00400714">
            <w:pPr>
              <w:spacing w:before="120" w:after="60" w:line="240" w:lineRule="auto"/>
              <w:ind w:right="6"/>
              <w:jc w:val="both"/>
              <w:rPr>
                <w:rFonts w:eastAsia="Times New Roman" w:cs="Times New Roman"/>
                <w:sz w:val="16"/>
                <w:szCs w:val="24"/>
                <w:lang w:eastAsia="en-GB"/>
              </w:rPr>
            </w:pPr>
            <w:r w:rsidRPr="000922F6">
              <w:rPr>
                <w:rFonts w:eastAsia="Times New Roman" w:cs="Times New Roman"/>
                <w:sz w:val="16"/>
                <w:szCs w:val="24"/>
                <w:lang w:eastAsia="en-GB"/>
              </w:rPr>
              <w:t xml:space="preserve">We confirm that we updated the following </w:t>
            </w:r>
            <w:r w:rsidRPr="000922F6">
              <w:rPr>
                <w:rFonts w:eastAsia="Times New Roman" w:cs="Arial"/>
                <w:bCs/>
                <w:kern w:val="32"/>
                <w:sz w:val="16"/>
                <w:szCs w:val="24"/>
                <w:lang w:eastAsia="en-GB"/>
              </w:rPr>
              <w:t>Continuous Reporting screen</w:t>
            </w:r>
            <w:r w:rsidRPr="000922F6">
              <w:rPr>
                <w:rFonts w:eastAsia="Times New Roman" w:cs="Times New Roman"/>
                <w:sz w:val="16"/>
                <w:szCs w:val="24"/>
                <w:lang w:eastAsia="en-GB"/>
              </w:rPr>
              <w:t>:</w:t>
            </w:r>
          </w:p>
          <w:p w14:paraId="1353ED9E" w14:textId="77777777" w:rsidR="00D014B1" w:rsidRPr="00860EE7" w:rsidRDefault="00D014B1" w:rsidP="00400714">
            <w:pPr>
              <w:pStyle w:val="ListParagraph"/>
              <w:numPr>
                <w:ilvl w:val="0"/>
                <w:numId w:val="8"/>
              </w:numPr>
              <w:spacing w:before="120" w:after="120" w:line="240" w:lineRule="auto"/>
              <w:ind w:right="4"/>
              <w:rPr>
                <w:rFonts w:eastAsia="Calibri" w:cs="Arial"/>
                <w:sz w:val="18"/>
                <w:szCs w:val="18"/>
              </w:rPr>
            </w:pPr>
            <w:r w:rsidRPr="000922F6">
              <w:rPr>
                <w:rFonts w:eastAsia="Times New Roman" w:cs="Arial"/>
                <w:bCs/>
                <w:kern w:val="32"/>
                <w:sz w:val="16"/>
                <w:szCs w:val="24"/>
                <w:lang w:eastAsia="en-GB"/>
              </w:rPr>
              <w:t>Critical risks</w:t>
            </w:r>
          </w:p>
          <w:p w14:paraId="5D1306B1" w14:textId="7038669D" w:rsidR="00860EE7" w:rsidRPr="00400714" w:rsidRDefault="00400714" w:rsidP="00400714">
            <w:pPr>
              <w:spacing w:before="120" w:after="60" w:line="240" w:lineRule="auto"/>
              <w:ind w:right="6"/>
              <w:rPr>
                <w:rFonts w:eastAsia="Times New Roman" w:cs="Times New Roman"/>
                <w:i/>
                <w:sz w:val="16"/>
                <w:lang w:eastAsia="en-GB"/>
              </w:rPr>
            </w:pPr>
            <w:r w:rsidRPr="00400714">
              <w:rPr>
                <w:rFonts w:eastAsia="Times New Roman" w:cs="Times New Roman"/>
                <w:i/>
                <w:sz w:val="16"/>
                <w:lang w:eastAsia="en-GB"/>
              </w:rPr>
              <w:t xml:space="preserve">Please provide an update of the </w:t>
            </w:r>
            <w:r>
              <w:rPr>
                <w:rFonts w:eastAsia="Times New Roman" w:cs="Times New Roman"/>
                <w:i/>
                <w:sz w:val="16"/>
                <w:lang w:eastAsia="en-GB"/>
              </w:rPr>
              <w:t>foreseen</w:t>
            </w:r>
            <w:r w:rsidRPr="00400714">
              <w:rPr>
                <w:rFonts w:eastAsia="Times New Roman" w:cs="Times New Roman"/>
                <w:i/>
                <w:sz w:val="16"/>
                <w:lang w:eastAsia="en-GB"/>
              </w:rPr>
              <w:t xml:space="preserve"> risks </w:t>
            </w:r>
            <w:r>
              <w:rPr>
                <w:rFonts w:eastAsia="Times New Roman" w:cs="Times New Roman"/>
                <w:i/>
                <w:sz w:val="16"/>
                <w:lang w:eastAsia="en-GB"/>
              </w:rPr>
              <w:t>(</w:t>
            </w:r>
            <w:r w:rsidRPr="00400714">
              <w:rPr>
                <w:rFonts w:eastAsia="Times New Roman" w:cs="Times New Roman"/>
                <w:i/>
                <w:sz w:val="16"/>
                <w:lang w:eastAsia="en-GB"/>
              </w:rPr>
              <w:t>if applicable</w:t>
            </w:r>
            <w:r>
              <w:rPr>
                <w:rFonts w:eastAsia="Times New Roman" w:cs="Times New Roman"/>
                <w:i/>
                <w:sz w:val="16"/>
                <w:lang w:eastAsia="en-GB"/>
              </w:rPr>
              <w:t>).</w:t>
            </w:r>
          </w:p>
          <w:p w14:paraId="03407021" w14:textId="3954E103" w:rsidR="00400714" w:rsidRPr="00400714" w:rsidRDefault="00400714" w:rsidP="00C2266E">
            <w:pPr>
              <w:spacing w:after="120" w:line="240" w:lineRule="auto"/>
              <w:ind w:right="4"/>
              <w:jc w:val="both"/>
              <w:rPr>
                <w:rFonts w:eastAsia="Calibri" w:cs="Arial"/>
                <w:i/>
                <w:sz w:val="18"/>
                <w:szCs w:val="18"/>
              </w:rPr>
            </w:pPr>
            <w:r w:rsidRPr="00C57556">
              <w:rPr>
                <w:rFonts w:eastAsia="Times New Roman" w:cs="Times New Roman"/>
                <w:i/>
                <w:sz w:val="16"/>
                <w:lang w:eastAsia="en-GB"/>
              </w:rPr>
              <w:t>In case</w:t>
            </w:r>
            <w:r>
              <w:rPr>
                <w:rFonts w:eastAsia="Times New Roman" w:cs="Times New Roman"/>
                <w:i/>
                <w:sz w:val="16"/>
                <w:lang w:eastAsia="en-GB"/>
              </w:rPr>
              <w:t xml:space="preserve"> of</w:t>
            </w:r>
            <w:r w:rsidRPr="00C57556">
              <w:rPr>
                <w:rFonts w:eastAsia="Times New Roman" w:cs="Times New Roman"/>
                <w:i/>
                <w:sz w:val="16"/>
                <w:lang w:eastAsia="en-GB"/>
              </w:rPr>
              <w:t xml:space="preserve"> unforeseen risks, please provide a short summary.</w:t>
            </w:r>
          </w:p>
        </w:tc>
        <w:tc>
          <w:tcPr>
            <w:tcW w:w="1915" w:type="dxa"/>
            <w:shd w:val="clear" w:color="auto" w:fill="FFFFFF" w:themeFill="background1"/>
            <w:vAlign w:val="center"/>
          </w:tcPr>
          <w:p w14:paraId="5A1A44FB" w14:textId="0FC71D00" w:rsidR="00D014B1" w:rsidRPr="0056756E" w:rsidRDefault="007B195E" w:rsidP="0043706D">
            <w:pPr>
              <w:spacing w:before="120" w:after="120" w:line="240" w:lineRule="auto"/>
              <w:ind w:right="4"/>
              <w:jc w:val="center"/>
              <w:rPr>
                <w:rFonts w:eastAsia="Calibri" w:cs="Arial"/>
                <w:sz w:val="16"/>
                <w:szCs w:val="16"/>
              </w:rPr>
            </w:pPr>
            <w:r>
              <w:rPr>
                <w:rFonts w:eastAsia="Calibri" w:cs="Arial"/>
                <w:b/>
                <w:sz w:val="32"/>
                <w:szCs w:val="32"/>
              </w:rPr>
              <w:t>NO</w:t>
            </w:r>
          </w:p>
        </w:tc>
      </w:tr>
      <w:tr w:rsidR="00C57556" w:rsidRPr="005C4CC9" w14:paraId="5270E3FC" w14:textId="77777777" w:rsidTr="00C57556">
        <w:trPr>
          <w:trHeight w:val="808"/>
        </w:trPr>
        <w:tc>
          <w:tcPr>
            <w:tcW w:w="8522" w:type="dxa"/>
            <w:gridSpan w:val="2"/>
            <w:shd w:val="clear" w:color="auto" w:fill="auto"/>
            <w:vAlign w:val="center"/>
          </w:tcPr>
          <w:p w14:paraId="2241B3A0" w14:textId="5F5900DA" w:rsidR="007B195E" w:rsidRPr="001005AE" w:rsidRDefault="007B195E" w:rsidP="00400714">
            <w:pPr>
              <w:tabs>
                <w:tab w:val="left" w:pos="1092"/>
              </w:tabs>
              <w:spacing w:before="120" w:after="120"/>
              <w:ind w:right="4"/>
              <w:jc w:val="both"/>
              <w:rPr>
                <w:rFonts w:eastAsia="Calibri" w:cs="Arial"/>
                <w:color w:val="000000" w:themeColor="text1"/>
                <w:sz w:val="18"/>
                <w:szCs w:val="18"/>
              </w:rPr>
            </w:pPr>
            <w:r w:rsidRPr="001005AE">
              <w:rPr>
                <w:rFonts w:eastAsia="Calibri" w:cs="Arial"/>
                <w:color w:val="000000" w:themeColor="text1"/>
                <w:sz w:val="18"/>
                <w:szCs w:val="18"/>
              </w:rPr>
              <w:lastRenderedPageBreak/>
              <w:t>At the moment</w:t>
            </w:r>
            <w:r w:rsidR="00C82E03">
              <w:rPr>
                <w:rFonts w:eastAsia="Calibri" w:cs="Arial"/>
                <w:color w:val="000000" w:themeColor="text1"/>
                <w:sz w:val="18"/>
                <w:szCs w:val="18"/>
              </w:rPr>
              <w:t>,</w:t>
            </w:r>
            <w:r w:rsidRPr="001005AE">
              <w:rPr>
                <w:rFonts w:eastAsia="Calibri" w:cs="Arial"/>
                <w:color w:val="000000" w:themeColor="text1"/>
                <w:sz w:val="18"/>
                <w:szCs w:val="18"/>
              </w:rPr>
              <w:t xml:space="preserve"> we do not foresee any additional risks that require an update. </w:t>
            </w:r>
          </w:p>
          <w:p w14:paraId="67A8D143" w14:textId="3E5D4670" w:rsidR="005C4CC9" w:rsidRPr="007B195E" w:rsidRDefault="007B195E" w:rsidP="007B195E">
            <w:pPr>
              <w:tabs>
                <w:tab w:val="left" w:pos="1092"/>
              </w:tabs>
              <w:spacing w:before="120" w:after="120"/>
              <w:ind w:right="4"/>
              <w:jc w:val="both"/>
              <w:rPr>
                <w:rFonts w:eastAsia="Calibri" w:cs="Arial"/>
                <w:color w:val="auto"/>
                <w:sz w:val="18"/>
                <w:szCs w:val="18"/>
              </w:rPr>
            </w:pPr>
            <w:r w:rsidRPr="001005AE">
              <w:rPr>
                <w:rFonts w:eastAsia="Calibri" w:cs="Arial"/>
                <w:color w:val="000000" w:themeColor="text1"/>
                <w:sz w:val="18"/>
                <w:szCs w:val="18"/>
              </w:rPr>
              <w:t xml:space="preserve">The late incorporation of the missing two </w:t>
            </w:r>
            <w:r w:rsidR="000B7DDD">
              <w:rPr>
                <w:rFonts w:eastAsia="Calibri" w:cs="Arial"/>
                <w:color w:val="000000" w:themeColor="text1"/>
                <w:sz w:val="18"/>
                <w:szCs w:val="18"/>
              </w:rPr>
              <w:t>Doctoral Candidates</w:t>
            </w:r>
            <w:r w:rsidRPr="001005AE">
              <w:rPr>
                <w:rFonts w:eastAsia="Calibri" w:cs="Arial"/>
                <w:color w:val="000000" w:themeColor="text1"/>
                <w:sz w:val="18"/>
                <w:szCs w:val="18"/>
              </w:rPr>
              <w:t xml:space="preserve"> from Associated Partners does not translate into a risk because they </w:t>
            </w:r>
            <w:r w:rsidR="009E6942">
              <w:rPr>
                <w:rFonts w:eastAsia="Calibri" w:cs="Arial"/>
                <w:color w:val="000000" w:themeColor="text1"/>
                <w:sz w:val="18"/>
                <w:szCs w:val="18"/>
              </w:rPr>
              <w:t xml:space="preserve">have </w:t>
            </w:r>
            <w:r w:rsidRPr="001005AE">
              <w:rPr>
                <w:rFonts w:eastAsia="Calibri" w:cs="Arial"/>
                <w:color w:val="000000" w:themeColor="text1"/>
                <w:sz w:val="18"/>
                <w:szCs w:val="18"/>
              </w:rPr>
              <w:t xml:space="preserve">already committed to start, as stated above, on November 2023 and January 2024, and will therefore be able to participate in </w:t>
            </w:r>
            <w:r w:rsidR="00062018">
              <w:rPr>
                <w:rFonts w:eastAsia="Calibri" w:cs="Arial"/>
                <w:color w:val="000000" w:themeColor="text1"/>
                <w:sz w:val="18"/>
                <w:szCs w:val="18"/>
              </w:rPr>
              <w:t>all</w:t>
            </w:r>
            <w:r w:rsidRPr="001005AE">
              <w:rPr>
                <w:rFonts w:eastAsia="Calibri" w:cs="Arial"/>
                <w:color w:val="000000" w:themeColor="text1"/>
                <w:sz w:val="18"/>
                <w:szCs w:val="18"/>
              </w:rPr>
              <w:t xml:space="preserve"> main activities of the network. </w:t>
            </w:r>
            <w:r w:rsidR="00062018">
              <w:rPr>
                <w:rFonts w:eastAsia="Calibri" w:cs="Arial"/>
                <w:color w:val="000000" w:themeColor="text1"/>
                <w:sz w:val="18"/>
                <w:szCs w:val="18"/>
              </w:rPr>
              <w:t>Indeed, t</w:t>
            </w:r>
            <w:r w:rsidR="009E6942">
              <w:rPr>
                <w:rFonts w:eastAsia="Calibri" w:cs="Arial"/>
                <w:color w:val="000000" w:themeColor="text1"/>
                <w:sz w:val="18"/>
                <w:szCs w:val="18"/>
              </w:rPr>
              <w:t xml:space="preserve">o </w:t>
            </w:r>
            <w:r w:rsidR="009E6942">
              <w:rPr>
                <w:rFonts w:eastAsia="Calibri" w:cs="Arial"/>
                <w:color w:val="auto"/>
                <w:sz w:val="18"/>
                <w:szCs w:val="18"/>
              </w:rPr>
              <w:t xml:space="preserve">ensure </w:t>
            </w:r>
            <w:r w:rsidR="006B0EA1">
              <w:rPr>
                <w:rFonts w:eastAsia="Calibri" w:cs="Arial"/>
                <w:color w:val="auto"/>
                <w:sz w:val="18"/>
                <w:szCs w:val="18"/>
              </w:rPr>
              <w:t xml:space="preserve">the later, we have </w:t>
            </w:r>
            <w:r w:rsidR="006B0EA1">
              <w:rPr>
                <w:rFonts w:eastAsia="Calibri" w:cs="Arial"/>
                <w:color w:val="000000" w:themeColor="text1"/>
                <w:sz w:val="18"/>
                <w:szCs w:val="18"/>
              </w:rPr>
              <w:t>slightly delayed a couple of months</w:t>
            </w:r>
            <w:r w:rsidR="006B0EA1">
              <w:rPr>
                <w:rFonts w:eastAsia="Calibri" w:cs="Arial"/>
                <w:color w:val="auto"/>
                <w:sz w:val="18"/>
                <w:szCs w:val="18"/>
              </w:rPr>
              <w:t xml:space="preserve"> (</w:t>
            </w:r>
            <w:r w:rsidR="006B0EA1" w:rsidRPr="00E17F7A">
              <w:rPr>
                <w:rFonts w:eastAsia="Calibri" w:cs="Arial"/>
                <w:color w:val="000000" w:themeColor="text1"/>
                <w:sz w:val="18"/>
                <w:szCs w:val="18"/>
              </w:rPr>
              <w:t>from October 2023 to January 2024</w:t>
            </w:r>
            <w:r w:rsidR="006B0EA1">
              <w:rPr>
                <w:rFonts w:eastAsia="Calibri" w:cs="Arial"/>
                <w:color w:val="auto"/>
                <w:sz w:val="18"/>
                <w:szCs w:val="18"/>
              </w:rPr>
              <w:t xml:space="preserve">) </w:t>
            </w:r>
            <w:r w:rsidR="009E6942">
              <w:rPr>
                <w:rFonts w:eastAsia="Calibri" w:cs="Arial"/>
                <w:color w:val="000000" w:themeColor="text1"/>
                <w:sz w:val="18"/>
                <w:szCs w:val="18"/>
              </w:rPr>
              <w:t xml:space="preserve">one planned School. </w:t>
            </w:r>
            <w:r w:rsidR="00F60921">
              <w:rPr>
                <w:rFonts w:eastAsia="Calibri" w:cs="Arial"/>
                <w:color w:val="000000" w:themeColor="text1"/>
                <w:sz w:val="18"/>
                <w:szCs w:val="18"/>
              </w:rPr>
              <w:t>T</w:t>
            </w:r>
            <w:r w:rsidR="00F60921" w:rsidRPr="00E17F7A">
              <w:rPr>
                <w:rFonts w:eastAsia="Calibri" w:cs="Arial"/>
                <w:color w:val="000000" w:themeColor="text1"/>
                <w:sz w:val="18"/>
                <w:szCs w:val="18"/>
              </w:rPr>
              <w:t xml:space="preserve">his delay will be also </w:t>
            </w:r>
            <w:proofErr w:type="gramStart"/>
            <w:r w:rsidR="00F60921" w:rsidRPr="00E17F7A">
              <w:rPr>
                <w:rFonts w:eastAsia="Calibri" w:cs="Arial"/>
                <w:color w:val="000000" w:themeColor="text1"/>
                <w:sz w:val="18"/>
                <w:szCs w:val="18"/>
              </w:rPr>
              <w:t>benefit</w:t>
            </w:r>
            <w:proofErr w:type="gramEnd"/>
            <w:r w:rsidR="00F60921" w:rsidRPr="00E17F7A">
              <w:rPr>
                <w:rFonts w:eastAsia="Calibri" w:cs="Arial"/>
                <w:color w:val="000000" w:themeColor="text1"/>
                <w:sz w:val="18"/>
                <w:szCs w:val="18"/>
              </w:rPr>
              <w:t xml:space="preserve"> other Doctoral Candidates that join</w:t>
            </w:r>
            <w:r w:rsidR="00F60921">
              <w:rPr>
                <w:rFonts w:eastAsia="Calibri" w:cs="Arial"/>
                <w:color w:val="000000" w:themeColor="text1"/>
                <w:sz w:val="18"/>
                <w:szCs w:val="18"/>
              </w:rPr>
              <w:t>ed</w:t>
            </w:r>
            <w:r w:rsidR="00F60921" w:rsidRPr="00E17F7A">
              <w:rPr>
                <w:rFonts w:eastAsia="Calibri" w:cs="Arial"/>
                <w:color w:val="000000" w:themeColor="text1"/>
                <w:sz w:val="18"/>
                <w:szCs w:val="18"/>
              </w:rPr>
              <w:t xml:space="preserve"> the network </w:t>
            </w:r>
            <w:r w:rsidR="00F60921">
              <w:rPr>
                <w:rFonts w:eastAsia="Calibri" w:cs="Arial"/>
                <w:color w:val="000000" w:themeColor="text1"/>
                <w:sz w:val="18"/>
                <w:szCs w:val="18"/>
              </w:rPr>
              <w:t>in</w:t>
            </w:r>
            <w:r w:rsidR="00F60921" w:rsidRPr="00E17F7A">
              <w:rPr>
                <w:rFonts w:eastAsia="Calibri" w:cs="Arial"/>
                <w:color w:val="000000" w:themeColor="text1"/>
                <w:sz w:val="18"/>
                <w:szCs w:val="18"/>
              </w:rPr>
              <w:t xml:space="preserve"> summer. </w:t>
            </w:r>
            <w:r w:rsidR="009E6942">
              <w:rPr>
                <w:rFonts w:eastAsia="Calibri" w:cs="Arial"/>
                <w:color w:val="000000" w:themeColor="text1"/>
                <w:sz w:val="18"/>
                <w:szCs w:val="18"/>
              </w:rPr>
              <w:t xml:space="preserve"> </w:t>
            </w:r>
          </w:p>
        </w:tc>
      </w:tr>
    </w:tbl>
    <w:p w14:paraId="4FC59C77" w14:textId="294972D3" w:rsidR="00200D1C" w:rsidRDefault="00013895" w:rsidP="00CC79F1">
      <w:pPr>
        <w:pStyle w:val="Heading2"/>
      </w:pPr>
      <w:bookmarkStart w:id="10" w:name="_Toc497130541"/>
      <w:bookmarkStart w:id="11" w:name="_Toc495508567"/>
      <w:bookmarkStart w:id="12" w:name="_Toc495592681"/>
      <w:bookmarkStart w:id="13" w:name="_Toc498002802"/>
      <w:bookmarkStart w:id="14" w:name="_Toc65789388"/>
      <w:r>
        <w:t>2</w:t>
      </w:r>
      <w:r w:rsidR="00200D1C" w:rsidRPr="00200D1C">
        <w:t xml:space="preserve">. </w:t>
      </w:r>
      <w:r w:rsidR="00D846F0">
        <w:rPr>
          <w:caps w:val="0"/>
        </w:rPr>
        <w:t>OVERVIEW OF THE PROGRESS</w:t>
      </w:r>
      <w:bookmarkEnd w:id="10"/>
      <w:bookmarkEnd w:id="11"/>
      <w:bookmarkEnd w:id="12"/>
      <w:r w:rsidR="00D846F0">
        <w:rPr>
          <w:caps w:val="0"/>
        </w:rPr>
        <w:t xml:space="preserve"> AND ACTIVITIES</w:t>
      </w:r>
      <w:bookmarkEnd w:id="13"/>
      <w:bookmarkEnd w:id="14"/>
    </w:p>
    <w:tbl>
      <w:tblPr>
        <w:tblW w:w="8527" w:type="dxa"/>
        <w:tblInd w:w="228"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ayout w:type="fixed"/>
        <w:tblLook w:val="01E0" w:firstRow="1" w:lastRow="1" w:firstColumn="1" w:lastColumn="1" w:noHBand="0" w:noVBand="0"/>
      </w:tblPr>
      <w:tblGrid>
        <w:gridCol w:w="6684"/>
        <w:gridCol w:w="1843"/>
      </w:tblGrid>
      <w:tr w:rsidR="00CC661E" w:rsidRPr="00CC661E" w14:paraId="4FC59C7B" w14:textId="77777777" w:rsidTr="00C00061">
        <w:trPr>
          <w:trHeight w:val="432"/>
        </w:trPr>
        <w:tc>
          <w:tcPr>
            <w:tcW w:w="6684" w:type="dxa"/>
            <w:shd w:val="clear" w:color="auto" w:fill="DDDDDD"/>
          </w:tcPr>
          <w:p w14:paraId="4FC59C79" w14:textId="326E789C" w:rsidR="00CC661E" w:rsidRPr="00CC661E" w:rsidRDefault="00CC661E" w:rsidP="0038000F">
            <w:pPr>
              <w:spacing w:before="120" w:after="120" w:line="240" w:lineRule="auto"/>
              <w:jc w:val="both"/>
              <w:rPr>
                <w:rFonts w:eastAsia="Times New Roman" w:cs="Arial"/>
                <w:b/>
                <w:bCs/>
                <w:i/>
                <w:noProof/>
                <w:color w:val="595959"/>
                <w:sz w:val="18"/>
                <w:szCs w:val="18"/>
                <w:lang w:val="en-US" w:eastAsia="en-GB"/>
              </w:rPr>
            </w:pPr>
            <w:r>
              <w:rPr>
                <w:rFonts w:eastAsia="Times New Roman" w:cs="Arial"/>
                <w:b/>
                <w:bCs/>
                <w:noProof/>
                <w:color w:val="595959"/>
                <w:sz w:val="18"/>
                <w:szCs w:val="18"/>
                <w:lang w:val="en-US" w:eastAsia="en-GB"/>
              </w:rPr>
              <w:t xml:space="preserve">Overview of the progress </w:t>
            </w:r>
            <w:r w:rsidR="0038000F">
              <w:rPr>
                <w:rFonts w:eastAsia="Times New Roman" w:cs="Arial"/>
                <w:b/>
                <w:bCs/>
                <w:noProof/>
                <w:color w:val="595959"/>
                <w:sz w:val="18"/>
                <w:szCs w:val="18"/>
                <w:lang w:val="en-US" w:eastAsia="en-GB"/>
              </w:rPr>
              <w:t>and</w:t>
            </w:r>
            <w:r>
              <w:rPr>
                <w:rFonts w:eastAsia="Times New Roman" w:cs="Arial"/>
                <w:b/>
                <w:bCs/>
                <w:noProof/>
                <w:color w:val="595959"/>
                <w:sz w:val="18"/>
                <w:szCs w:val="18"/>
                <w:lang w:val="en-US" w:eastAsia="en-GB"/>
              </w:rPr>
              <w:t xml:space="preserve"> activities</w:t>
            </w:r>
            <w:r w:rsidRPr="00200D1C">
              <w:rPr>
                <w:rFonts w:eastAsia="Times New Roman" w:cs="Arial"/>
                <w:b/>
                <w:bCs/>
                <w:noProof/>
                <w:color w:val="595959"/>
                <w:sz w:val="18"/>
                <w:szCs w:val="18"/>
                <w:lang w:val="en-US" w:eastAsia="en-GB"/>
              </w:rPr>
              <w:t xml:space="preserve"> </w:t>
            </w:r>
          </w:p>
        </w:tc>
        <w:tc>
          <w:tcPr>
            <w:tcW w:w="1843" w:type="dxa"/>
            <w:shd w:val="clear" w:color="auto" w:fill="DDDDDD"/>
          </w:tcPr>
          <w:p w14:paraId="4FC59C7A" w14:textId="77777777" w:rsidR="00CC661E" w:rsidRPr="00CC661E" w:rsidRDefault="00CC661E" w:rsidP="00CC661E">
            <w:pPr>
              <w:spacing w:before="120" w:after="120" w:line="240" w:lineRule="auto"/>
              <w:jc w:val="center"/>
              <w:rPr>
                <w:rFonts w:eastAsia="Times New Roman" w:cs="Arial"/>
                <w:b/>
                <w:bCs/>
                <w:noProof/>
                <w:color w:val="595959"/>
                <w:sz w:val="18"/>
                <w:szCs w:val="18"/>
                <w:lang w:val="en-US" w:eastAsia="en-GB"/>
              </w:rPr>
            </w:pPr>
            <w:r>
              <w:rPr>
                <w:rFonts w:eastAsia="Times New Roman" w:cs="Arial"/>
                <w:b/>
                <w:bCs/>
                <w:noProof/>
                <w:color w:val="595959"/>
                <w:sz w:val="18"/>
                <w:szCs w:val="18"/>
                <w:lang w:val="en-US" w:eastAsia="en-GB"/>
              </w:rPr>
              <w:t>YES/NO</w:t>
            </w:r>
          </w:p>
        </w:tc>
      </w:tr>
      <w:tr w:rsidR="00CC661E" w:rsidRPr="008C225D" w14:paraId="4FC59C80" w14:textId="77777777" w:rsidTr="00C00061">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c>
          <w:tcPr>
            <w:tcW w:w="6684" w:type="dxa"/>
            <w:shd w:val="clear" w:color="auto" w:fill="D9D9D9" w:themeFill="background1" w:themeFillShade="D9"/>
          </w:tcPr>
          <w:p w14:paraId="6FACAD52" w14:textId="77777777" w:rsidR="00400714" w:rsidRPr="00400714" w:rsidRDefault="00400714" w:rsidP="003468CB">
            <w:pPr>
              <w:spacing w:before="120" w:after="60" w:line="240" w:lineRule="auto"/>
              <w:jc w:val="both"/>
              <w:rPr>
                <w:rFonts w:eastAsia="Times New Roman" w:cs="Times New Roman"/>
                <w:sz w:val="16"/>
                <w:szCs w:val="16"/>
              </w:rPr>
            </w:pPr>
            <w:bookmarkStart w:id="15" w:name="_Toc495508582"/>
            <w:bookmarkStart w:id="16" w:name="_Toc495592696"/>
            <w:bookmarkStart w:id="17" w:name="_Toc497130546"/>
            <w:r w:rsidRPr="00400714">
              <w:rPr>
                <w:rFonts w:eastAsia="Times New Roman" w:cs="Times New Roman"/>
                <w:sz w:val="16"/>
                <w:szCs w:val="16"/>
              </w:rPr>
              <w:t>We confirm that the project activities are progressing as planned and that there are no major issues that would put the project implementation in danger.</w:t>
            </w:r>
          </w:p>
          <w:p w14:paraId="4FC59C7D" w14:textId="5A850473" w:rsidR="00CC661E" w:rsidRPr="003468CB" w:rsidRDefault="00400714" w:rsidP="003468CB">
            <w:pPr>
              <w:spacing w:after="60" w:line="240" w:lineRule="auto"/>
              <w:jc w:val="both"/>
              <w:rPr>
                <w:rFonts w:eastAsia="Times New Roman" w:cs="Times New Roman"/>
                <w:sz w:val="16"/>
                <w:szCs w:val="16"/>
              </w:rPr>
            </w:pPr>
            <w:r w:rsidRPr="007E4C6B">
              <w:rPr>
                <w:rFonts w:eastAsia="Times New Roman" w:cs="Times New Roman"/>
                <w:i/>
                <w:sz w:val="16"/>
                <w:szCs w:val="16"/>
              </w:rPr>
              <w:t>If there are issues, identify them and explain the reasons why.</w:t>
            </w:r>
          </w:p>
        </w:tc>
        <w:tc>
          <w:tcPr>
            <w:tcW w:w="1843" w:type="dxa"/>
            <w:vMerge w:val="restart"/>
            <w:shd w:val="clear" w:color="auto" w:fill="FFFFFF" w:themeFill="background1"/>
          </w:tcPr>
          <w:p w14:paraId="4FC59C7E" w14:textId="77777777" w:rsidR="00CC661E" w:rsidRPr="0009459D" w:rsidRDefault="00CC661E" w:rsidP="00A6352C">
            <w:pPr>
              <w:spacing w:before="120" w:after="120" w:line="240" w:lineRule="auto"/>
              <w:rPr>
                <w:rFonts w:cs="Arial"/>
                <w:b/>
                <w:sz w:val="16"/>
                <w:szCs w:val="16"/>
              </w:rPr>
            </w:pPr>
          </w:p>
          <w:p w14:paraId="231089EB" w14:textId="77777777" w:rsidR="007A48AB" w:rsidRDefault="007A48AB" w:rsidP="007A48AB">
            <w:pPr>
              <w:spacing w:before="120" w:after="120" w:line="240" w:lineRule="auto"/>
              <w:jc w:val="center"/>
              <w:rPr>
                <w:rFonts w:eastAsia="Calibri" w:cs="Arial"/>
                <w:b/>
                <w:sz w:val="32"/>
                <w:szCs w:val="32"/>
              </w:rPr>
            </w:pPr>
          </w:p>
          <w:p w14:paraId="4FC59C7F" w14:textId="0BBB1490" w:rsidR="00CC661E" w:rsidRPr="0009459D" w:rsidRDefault="007A48AB" w:rsidP="007A48AB">
            <w:pPr>
              <w:spacing w:before="120" w:after="120" w:line="240" w:lineRule="auto"/>
              <w:jc w:val="center"/>
              <w:rPr>
                <w:rFonts w:cs="Arial"/>
                <w:b/>
                <w:sz w:val="16"/>
                <w:szCs w:val="16"/>
              </w:rPr>
            </w:pPr>
            <w:r w:rsidRPr="001B62AD">
              <w:rPr>
                <w:rFonts w:eastAsia="Calibri" w:cs="Arial"/>
                <w:b/>
                <w:sz w:val="32"/>
                <w:szCs w:val="32"/>
              </w:rPr>
              <w:t>YES</w:t>
            </w:r>
          </w:p>
        </w:tc>
      </w:tr>
      <w:tr w:rsidR="00CC661E" w:rsidRPr="008C225D" w14:paraId="4FC59C83" w14:textId="77777777" w:rsidTr="00C00061">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Ex>
        <w:tc>
          <w:tcPr>
            <w:tcW w:w="6684" w:type="dxa"/>
            <w:shd w:val="clear" w:color="auto" w:fill="FFFFFF" w:themeFill="background1"/>
          </w:tcPr>
          <w:p w14:paraId="1C5169A7" w14:textId="6C3B72E0" w:rsidR="005F0ED0" w:rsidRPr="00E17F7A" w:rsidRDefault="005F0ED0" w:rsidP="005F0ED0">
            <w:pPr>
              <w:spacing w:before="120" w:after="120" w:line="240" w:lineRule="auto"/>
              <w:jc w:val="both"/>
              <w:rPr>
                <w:rFonts w:eastAsia="Times New Roman" w:cs="Times New Roman"/>
                <w:color w:val="000000" w:themeColor="text1"/>
                <w:sz w:val="18"/>
                <w:szCs w:val="18"/>
              </w:rPr>
            </w:pPr>
            <w:r w:rsidRPr="00E17F7A">
              <w:rPr>
                <w:rFonts w:eastAsia="Times New Roman" w:cs="Times New Roman"/>
                <w:color w:val="000000" w:themeColor="text1"/>
                <w:sz w:val="18"/>
                <w:szCs w:val="18"/>
              </w:rPr>
              <w:t xml:space="preserve">We confirm that </w:t>
            </w:r>
            <w:r w:rsidR="00F60921">
              <w:rPr>
                <w:rFonts w:eastAsia="Times New Roman" w:cs="Times New Roman"/>
                <w:color w:val="000000" w:themeColor="text1"/>
                <w:sz w:val="18"/>
                <w:szCs w:val="18"/>
              </w:rPr>
              <w:t>all</w:t>
            </w:r>
            <w:r w:rsidRPr="00E17F7A">
              <w:rPr>
                <w:rFonts w:eastAsia="Times New Roman" w:cs="Times New Roman"/>
                <w:color w:val="000000" w:themeColor="text1"/>
                <w:sz w:val="18"/>
                <w:szCs w:val="18"/>
              </w:rPr>
              <w:t xml:space="preserve"> project activities are progressing as planned </w:t>
            </w:r>
            <w:r w:rsidR="00F01D01" w:rsidRPr="00E17F7A">
              <w:rPr>
                <w:rFonts w:eastAsia="Times New Roman" w:cs="Times New Roman"/>
                <w:color w:val="000000" w:themeColor="text1"/>
                <w:sz w:val="18"/>
                <w:szCs w:val="18"/>
              </w:rPr>
              <w:t xml:space="preserve">and there are no major issues that could put the project implementation in danger. </w:t>
            </w:r>
          </w:p>
          <w:p w14:paraId="544482BD" w14:textId="5D186963" w:rsidR="00F01D01" w:rsidRPr="00E17F7A" w:rsidRDefault="00F01D01" w:rsidP="005F0ED0">
            <w:pPr>
              <w:spacing w:before="120" w:after="120" w:line="240" w:lineRule="auto"/>
              <w:jc w:val="both"/>
              <w:rPr>
                <w:rFonts w:eastAsia="Times New Roman" w:cs="Times New Roman"/>
                <w:color w:val="000000" w:themeColor="text1"/>
                <w:sz w:val="18"/>
                <w:szCs w:val="18"/>
              </w:rPr>
            </w:pPr>
            <w:r w:rsidRPr="00E17F7A">
              <w:rPr>
                <w:rFonts w:eastAsia="Times New Roman" w:cs="Times New Roman"/>
                <w:color w:val="000000" w:themeColor="text1"/>
                <w:sz w:val="18"/>
                <w:szCs w:val="18"/>
              </w:rPr>
              <w:t>Importantly, all Doctoral Candidates corresponding to the Beneficiary Partners have already started, and all expected deliverables and milestones have been completed</w:t>
            </w:r>
            <w:r w:rsidR="00682D81">
              <w:rPr>
                <w:rFonts w:eastAsia="Times New Roman" w:cs="Times New Roman"/>
                <w:color w:val="000000" w:themeColor="text1"/>
                <w:sz w:val="18"/>
                <w:szCs w:val="18"/>
              </w:rPr>
              <w:t xml:space="preserve"> and submitted</w:t>
            </w:r>
            <w:r w:rsidRPr="00E17F7A">
              <w:rPr>
                <w:rFonts w:eastAsia="Times New Roman" w:cs="Times New Roman"/>
                <w:color w:val="000000" w:themeColor="text1"/>
                <w:sz w:val="18"/>
                <w:szCs w:val="18"/>
              </w:rPr>
              <w:t xml:space="preserve">. </w:t>
            </w:r>
          </w:p>
          <w:p w14:paraId="4FC59C81" w14:textId="43678E79" w:rsidR="005C4CC9" w:rsidRPr="00926F71" w:rsidRDefault="00682D81" w:rsidP="00C82E03">
            <w:pPr>
              <w:spacing w:before="120" w:after="60" w:line="240" w:lineRule="auto"/>
              <w:jc w:val="both"/>
              <w:rPr>
                <w:rFonts w:eastAsia="Calibri" w:cs="Arial"/>
                <w:color w:val="000000" w:themeColor="text1"/>
                <w:sz w:val="18"/>
                <w:szCs w:val="18"/>
              </w:rPr>
            </w:pPr>
            <w:r>
              <w:rPr>
                <w:rFonts w:eastAsia="Calibri" w:cs="Arial"/>
                <w:color w:val="000000" w:themeColor="text1"/>
                <w:sz w:val="18"/>
                <w:szCs w:val="18"/>
              </w:rPr>
              <w:t>As already mentioned, t</w:t>
            </w:r>
            <w:r w:rsidR="00E17F7A" w:rsidRPr="00E17F7A">
              <w:rPr>
                <w:rFonts w:eastAsia="Calibri" w:cs="Arial"/>
                <w:color w:val="000000" w:themeColor="text1"/>
                <w:sz w:val="18"/>
                <w:szCs w:val="18"/>
              </w:rPr>
              <w:t>he only small incident was the slightly late recruitment of two Doctoral Candidates by two Associated Partners, which</w:t>
            </w:r>
            <w:r>
              <w:rPr>
                <w:rFonts w:eastAsia="Calibri" w:cs="Arial"/>
                <w:color w:val="000000" w:themeColor="text1"/>
                <w:sz w:val="18"/>
                <w:szCs w:val="18"/>
              </w:rPr>
              <w:t xml:space="preserve"> </w:t>
            </w:r>
            <w:r w:rsidR="00E17F7A" w:rsidRPr="00E17F7A">
              <w:rPr>
                <w:rFonts w:eastAsia="Calibri" w:cs="Arial"/>
                <w:color w:val="000000" w:themeColor="text1"/>
                <w:sz w:val="18"/>
                <w:szCs w:val="18"/>
              </w:rPr>
              <w:t xml:space="preserve">will start on November 2023 and January 2024, respectively. </w:t>
            </w:r>
          </w:p>
        </w:tc>
        <w:tc>
          <w:tcPr>
            <w:tcW w:w="1843" w:type="dxa"/>
            <w:vMerge/>
            <w:shd w:val="clear" w:color="auto" w:fill="FFFFFF" w:themeFill="background1"/>
          </w:tcPr>
          <w:p w14:paraId="4FC59C82" w14:textId="77777777" w:rsidR="00CC661E" w:rsidRDefault="00CC661E" w:rsidP="00A6352C">
            <w:pPr>
              <w:spacing w:before="120" w:after="120" w:line="240" w:lineRule="auto"/>
              <w:rPr>
                <w:rFonts w:cs="Arial"/>
                <w:b/>
                <w:sz w:val="16"/>
                <w:szCs w:val="16"/>
              </w:rPr>
            </w:pPr>
          </w:p>
        </w:tc>
      </w:tr>
    </w:tbl>
    <w:p w14:paraId="341297C7" w14:textId="2CF1127D" w:rsidR="000D59ED" w:rsidRDefault="000D59ED" w:rsidP="000D59ED"/>
    <w:tbl>
      <w:tblPr>
        <w:tblW w:w="0" w:type="auto"/>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6616"/>
        <w:gridCol w:w="1834"/>
      </w:tblGrid>
      <w:tr w:rsidR="00CC661E" w:rsidRPr="00F05977" w14:paraId="4FC59C87" w14:textId="77777777" w:rsidTr="00C00061">
        <w:trPr>
          <w:trHeight w:val="427"/>
        </w:trPr>
        <w:tc>
          <w:tcPr>
            <w:tcW w:w="6662" w:type="dxa"/>
            <w:shd w:val="clear" w:color="auto" w:fill="D9D9D9" w:themeFill="background1" w:themeFillShade="D9"/>
          </w:tcPr>
          <w:p w14:paraId="4FC59C85" w14:textId="3F0FE446" w:rsidR="00CC661E" w:rsidRPr="00510F68" w:rsidRDefault="00CC661E" w:rsidP="00656F96">
            <w:pPr>
              <w:spacing w:before="120" w:after="120" w:line="240" w:lineRule="auto"/>
              <w:rPr>
                <w:rFonts w:eastAsia="Times New Roman" w:cs="Times New Roman"/>
                <w:b/>
                <w:sz w:val="18"/>
                <w:szCs w:val="24"/>
              </w:rPr>
            </w:pPr>
            <w:r w:rsidRPr="00997A12">
              <w:rPr>
                <w:rFonts w:eastAsia="Times New Roman" w:cs="Times New Roman"/>
                <w:b/>
                <w:sz w:val="18"/>
                <w:szCs w:val="24"/>
              </w:rPr>
              <w:t>Implementation timetable</w:t>
            </w:r>
          </w:p>
        </w:tc>
        <w:tc>
          <w:tcPr>
            <w:tcW w:w="1843" w:type="dxa"/>
            <w:shd w:val="clear" w:color="auto" w:fill="D9D9D9" w:themeFill="background1" w:themeFillShade="D9"/>
          </w:tcPr>
          <w:p w14:paraId="4FC59C86" w14:textId="77777777" w:rsidR="00CC661E" w:rsidRPr="00510F68" w:rsidRDefault="00CC661E" w:rsidP="00A6352C">
            <w:pPr>
              <w:spacing w:before="120" w:after="120" w:line="240" w:lineRule="auto"/>
              <w:jc w:val="center"/>
              <w:rPr>
                <w:rFonts w:eastAsia="Times New Roman" w:cs="Times New Roman"/>
                <w:b/>
                <w:sz w:val="18"/>
                <w:szCs w:val="24"/>
              </w:rPr>
            </w:pPr>
            <w:r w:rsidRPr="0009459D">
              <w:rPr>
                <w:rFonts w:cs="Arial"/>
                <w:b/>
                <w:sz w:val="16"/>
                <w:szCs w:val="16"/>
              </w:rPr>
              <w:t>YES/NO</w:t>
            </w:r>
          </w:p>
        </w:tc>
      </w:tr>
      <w:tr w:rsidR="00CC661E" w:rsidRPr="008C225D" w14:paraId="4FC59C8B" w14:textId="77777777" w:rsidTr="00C00061">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c>
          <w:tcPr>
            <w:tcW w:w="6662" w:type="dxa"/>
            <w:shd w:val="clear" w:color="auto" w:fill="D9D9D9" w:themeFill="background1" w:themeFillShade="D9"/>
          </w:tcPr>
          <w:p w14:paraId="4FC59C89" w14:textId="173B449B" w:rsidR="00CC661E" w:rsidRPr="00997A12" w:rsidRDefault="005C4CC9" w:rsidP="008610EA">
            <w:pPr>
              <w:spacing w:before="120" w:after="60" w:line="240" w:lineRule="auto"/>
              <w:jc w:val="both"/>
              <w:rPr>
                <w:i/>
                <w:iCs/>
                <w:color w:val="595959"/>
                <w:sz w:val="16"/>
                <w:szCs w:val="16"/>
              </w:rPr>
            </w:pPr>
            <w:r w:rsidRPr="005C4CC9">
              <w:rPr>
                <w:rFonts w:eastAsia="Times New Roman" w:cs="Times New Roman"/>
                <w:sz w:val="16"/>
                <w:szCs w:val="16"/>
              </w:rPr>
              <w:t xml:space="preserve">We confirm that the project activities are on schedule and that there are no significant delays. </w:t>
            </w:r>
            <w:r w:rsidRPr="005C4CC9">
              <w:rPr>
                <w:rFonts w:eastAsia="Times New Roman" w:cs="Times New Roman"/>
                <w:i/>
                <w:sz w:val="16"/>
                <w:szCs w:val="16"/>
              </w:rPr>
              <w:t>If there are delays, identify them and explain the reasons why.</w:t>
            </w:r>
          </w:p>
        </w:tc>
        <w:tc>
          <w:tcPr>
            <w:tcW w:w="1843" w:type="dxa"/>
            <w:vMerge w:val="restart"/>
            <w:shd w:val="clear" w:color="auto" w:fill="FFFFFF" w:themeFill="background1"/>
          </w:tcPr>
          <w:p w14:paraId="0CEA1883" w14:textId="77777777" w:rsidR="007A48AB" w:rsidRDefault="007A48AB" w:rsidP="007A48AB">
            <w:pPr>
              <w:spacing w:before="120" w:after="120" w:line="240" w:lineRule="auto"/>
              <w:jc w:val="center"/>
              <w:rPr>
                <w:rFonts w:eastAsia="Calibri" w:cs="Arial"/>
                <w:b/>
                <w:sz w:val="32"/>
                <w:szCs w:val="32"/>
              </w:rPr>
            </w:pPr>
          </w:p>
          <w:p w14:paraId="4FC59C8A" w14:textId="6C0B69E3" w:rsidR="00CC661E" w:rsidRPr="0009459D" w:rsidRDefault="007A48AB" w:rsidP="007A48AB">
            <w:pPr>
              <w:spacing w:before="120" w:after="120" w:line="240" w:lineRule="auto"/>
              <w:jc w:val="center"/>
              <w:rPr>
                <w:rFonts w:cs="Arial"/>
                <w:b/>
                <w:sz w:val="16"/>
                <w:szCs w:val="16"/>
              </w:rPr>
            </w:pPr>
            <w:r w:rsidRPr="001B62AD">
              <w:rPr>
                <w:rFonts w:eastAsia="Calibri" w:cs="Arial"/>
                <w:b/>
                <w:sz w:val="32"/>
                <w:szCs w:val="32"/>
              </w:rPr>
              <w:t>YES</w:t>
            </w:r>
          </w:p>
        </w:tc>
      </w:tr>
      <w:tr w:rsidR="00CC661E" w:rsidRPr="0030114D" w14:paraId="4FC59C8E" w14:textId="77777777" w:rsidTr="00C00061">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rPr>
          <w:trHeight w:val="425"/>
        </w:trPr>
        <w:tc>
          <w:tcPr>
            <w:tcW w:w="6662" w:type="dxa"/>
            <w:shd w:val="clear" w:color="auto" w:fill="FFFFFF" w:themeFill="background1"/>
          </w:tcPr>
          <w:p w14:paraId="422AA925" w14:textId="77777777" w:rsidR="007A48AB" w:rsidRDefault="001005AE" w:rsidP="008610EA">
            <w:pPr>
              <w:spacing w:before="120" w:after="60" w:line="240" w:lineRule="auto"/>
              <w:jc w:val="both"/>
              <w:rPr>
                <w:rFonts w:eastAsia="Calibri" w:cs="Arial"/>
                <w:color w:val="000000" w:themeColor="text1"/>
                <w:sz w:val="18"/>
                <w:szCs w:val="18"/>
              </w:rPr>
            </w:pPr>
            <w:r w:rsidRPr="001005AE">
              <w:rPr>
                <w:rFonts w:eastAsia="Calibri" w:cs="Arial"/>
                <w:color w:val="000000" w:themeColor="text1"/>
                <w:sz w:val="18"/>
                <w:szCs w:val="18"/>
              </w:rPr>
              <w:t xml:space="preserve">We confirm that the project activities are </w:t>
            </w:r>
            <w:r w:rsidR="002A2BEB">
              <w:rPr>
                <w:rFonts w:eastAsia="Calibri" w:cs="Arial"/>
                <w:color w:val="000000" w:themeColor="text1"/>
                <w:sz w:val="18"/>
                <w:szCs w:val="18"/>
              </w:rPr>
              <w:t xml:space="preserve">essentially </w:t>
            </w:r>
            <w:r w:rsidRPr="001005AE">
              <w:rPr>
                <w:rFonts w:eastAsia="Calibri" w:cs="Arial"/>
                <w:color w:val="000000" w:themeColor="text1"/>
                <w:sz w:val="18"/>
                <w:szCs w:val="18"/>
              </w:rPr>
              <w:t>on schedule and that there are no major relevant delays.</w:t>
            </w:r>
            <w:r w:rsidR="00F37DFD">
              <w:rPr>
                <w:rFonts w:eastAsia="Calibri" w:cs="Arial"/>
                <w:color w:val="000000" w:themeColor="text1"/>
                <w:sz w:val="18"/>
                <w:szCs w:val="18"/>
              </w:rPr>
              <w:t xml:space="preserve"> </w:t>
            </w:r>
          </w:p>
          <w:p w14:paraId="4FC59C8C" w14:textId="6777BE7A" w:rsidR="002A2BEB" w:rsidRPr="00E52A3F" w:rsidRDefault="002A2BEB" w:rsidP="002A2BEB">
            <w:pPr>
              <w:spacing w:before="120" w:after="60" w:line="240" w:lineRule="auto"/>
              <w:jc w:val="both"/>
              <w:rPr>
                <w:rFonts w:eastAsia="Calibri" w:cs="Arial"/>
                <w:color w:val="000000" w:themeColor="text1"/>
                <w:sz w:val="18"/>
                <w:szCs w:val="18"/>
              </w:rPr>
            </w:pPr>
            <w:r>
              <w:rPr>
                <w:rFonts w:eastAsia="Calibri" w:cs="Arial"/>
                <w:color w:val="000000" w:themeColor="text1"/>
                <w:sz w:val="18"/>
                <w:szCs w:val="18"/>
              </w:rPr>
              <w:t xml:space="preserve">As already mentioned, </w:t>
            </w:r>
            <w:r w:rsidRPr="00E17F7A">
              <w:rPr>
                <w:rFonts w:eastAsia="Calibri" w:cs="Arial"/>
                <w:color w:val="000000" w:themeColor="text1"/>
                <w:sz w:val="18"/>
                <w:szCs w:val="18"/>
              </w:rPr>
              <w:t xml:space="preserve">to guarantee that all Doctoral Candidates from the network can attend </w:t>
            </w:r>
            <w:r>
              <w:rPr>
                <w:rFonts w:eastAsia="Calibri" w:cs="Arial"/>
                <w:color w:val="000000" w:themeColor="text1"/>
                <w:sz w:val="18"/>
                <w:szCs w:val="18"/>
              </w:rPr>
              <w:t>all</w:t>
            </w:r>
            <w:r w:rsidRPr="00E17F7A">
              <w:rPr>
                <w:rFonts w:eastAsia="Calibri" w:cs="Arial"/>
                <w:color w:val="000000" w:themeColor="text1"/>
                <w:sz w:val="18"/>
                <w:szCs w:val="18"/>
              </w:rPr>
              <w:t xml:space="preserve"> main activities planned, we have to slightly delay</w:t>
            </w:r>
            <w:r>
              <w:rPr>
                <w:rFonts w:eastAsia="Calibri" w:cs="Arial"/>
                <w:color w:val="000000" w:themeColor="text1"/>
                <w:sz w:val="18"/>
                <w:szCs w:val="18"/>
              </w:rPr>
              <w:t>ed the</w:t>
            </w:r>
            <w:r w:rsidRPr="00E17F7A">
              <w:rPr>
                <w:rFonts w:eastAsia="Calibri" w:cs="Arial"/>
                <w:color w:val="000000" w:themeColor="text1"/>
                <w:sz w:val="18"/>
                <w:szCs w:val="18"/>
              </w:rPr>
              <w:t xml:space="preserve"> “School on Quantum Cryptography”, which </w:t>
            </w:r>
            <w:r>
              <w:rPr>
                <w:rFonts w:eastAsia="Calibri" w:cs="Arial"/>
                <w:color w:val="000000" w:themeColor="text1"/>
                <w:sz w:val="18"/>
                <w:szCs w:val="18"/>
              </w:rPr>
              <w:t>is</w:t>
            </w:r>
            <w:r w:rsidRPr="00E17F7A">
              <w:rPr>
                <w:rFonts w:eastAsia="Calibri" w:cs="Arial"/>
                <w:color w:val="000000" w:themeColor="text1"/>
                <w:sz w:val="18"/>
                <w:szCs w:val="18"/>
              </w:rPr>
              <w:t xml:space="preserve"> organized by the Beneficiary Partner Univ</w:t>
            </w:r>
            <w:r>
              <w:rPr>
                <w:rFonts w:eastAsia="Calibri" w:cs="Arial"/>
                <w:color w:val="000000" w:themeColor="text1"/>
                <w:sz w:val="18"/>
                <w:szCs w:val="18"/>
              </w:rPr>
              <w:t>.</w:t>
            </w:r>
            <w:r>
              <w:rPr>
                <w:rFonts w:eastAsia="Calibri" w:cs="Arial"/>
                <w:color w:val="000000" w:themeColor="text1"/>
                <w:sz w:val="18"/>
                <w:szCs w:val="18"/>
              </w:rPr>
              <w:t xml:space="preserve"> </w:t>
            </w:r>
            <w:r w:rsidRPr="00E17F7A">
              <w:rPr>
                <w:rFonts w:eastAsia="Calibri" w:cs="Arial"/>
                <w:color w:val="000000" w:themeColor="text1"/>
                <w:sz w:val="18"/>
                <w:szCs w:val="18"/>
              </w:rPr>
              <w:t>of Padova (Italy)</w:t>
            </w:r>
            <w:r>
              <w:rPr>
                <w:rFonts w:eastAsia="Calibri" w:cs="Arial"/>
                <w:color w:val="000000" w:themeColor="text1"/>
                <w:sz w:val="18"/>
                <w:szCs w:val="18"/>
              </w:rPr>
              <w:t>,</w:t>
            </w:r>
            <w:r w:rsidRPr="00E17F7A">
              <w:rPr>
                <w:rFonts w:eastAsia="Calibri" w:cs="Arial"/>
                <w:color w:val="000000" w:themeColor="text1"/>
                <w:sz w:val="18"/>
                <w:szCs w:val="18"/>
              </w:rPr>
              <w:t xml:space="preserve"> from October 2023 to January 2024.</w:t>
            </w:r>
          </w:p>
        </w:tc>
        <w:tc>
          <w:tcPr>
            <w:tcW w:w="1843" w:type="dxa"/>
            <w:vMerge/>
            <w:shd w:val="clear" w:color="auto" w:fill="FFFFFF" w:themeFill="background1"/>
          </w:tcPr>
          <w:p w14:paraId="4FC59C8D" w14:textId="77777777" w:rsidR="00CC661E" w:rsidRPr="00825438" w:rsidRDefault="00CC661E" w:rsidP="00A6352C">
            <w:pPr>
              <w:spacing w:before="120" w:after="120" w:line="240" w:lineRule="auto"/>
              <w:rPr>
                <w:rFonts w:cs="Arial"/>
                <w:b/>
                <w:sz w:val="16"/>
                <w:szCs w:val="16"/>
                <w:lang w:val="en-US"/>
              </w:rPr>
            </w:pPr>
          </w:p>
        </w:tc>
      </w:tr>
    </w:tbl>
    <w:p w14:paraId="36888452" w14:textId="27BBDC7F" w:rsidR="005C4CC9" w:rsidRPr="00825438" w:rsidRDefault="005C4CC9" w:rsidP="005C4CC9">
      <w:pPr>
        <w:rPr>
          <w:lang w:val="en-US"/>
        </w:rPr>
      </w:pPr>
    </w:p>
    <w:tbl>
      <w:tblPr>
        <w:tblW w:w="0" w:type="auto"/>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8450"/>
      </w:tblGrid>
      <w:tr w:rsidR="006D6F25" w:rsidRPr="00F05977" w14:paraId="3E7506E5" w14:textId="77777777" w:rsidTr="003C2B84">
        <w:trPr>
          <w:trHeight w:val="427"/>
        </w:trPr>
        <w:tc>
          <w:tcPr>
            <w:tcW w:w="8505" w:type="dxa"/>
            <w:shd w:val="clear" w:color="auto" w:fill="D9D9D9" w:themeFill="background1" w:themeFillShade="D9"/>
          </w:tcPr>
          <w:p w14:paraId="3DD8BA6F" w14:textId="706FC59D" w:rsidR="006D6F25" w:rsidRPr="00510F68" w:rsidRDefault="006D6F25" w:rsidP="006D6F25">
            <w:pPr>
              <w:spacing w:before="120" w:after="120" w:line="240" w:lineRule="auto"/>
              <w:rPr>
                <w:rFonts w:eastAsia="Times New Roman" w:cs="Times New Roman"/>
                <w:b/>
                <w:sz w:val="18"/>
                <w:szCs w:val="24"/>
              </w:rPr>
            </w:pPr>
            <w:r>
              <w:rPr>
                <w:rFonts w:eastAsia="Times New Roman" w:cs="Times New Roman"/>
                <w:b/>
                <w:sz w:val="18"/>
                <w:szCs w:val="24"/>
              </w:rPr>
              <w:t>Management of the action</w:t>
            </w:r>
          </w:p>
        </w:tc>
      </w:tr>
      <w:tr w:rsidR="006D6F25" w:rsidRPr="008C225D" w14:paraId="7DE62A31" w14:textId="77777777" w:rsidTr="003C2B84">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c>
          <w:tcPr>
            <w:tcW w:w="8505" w:type="dxa"/>
            <w:shd w:val="clear" w:color="auto" w:fill="D9D9D9" w:themeFill="background1" w:themeFillShade="D9"/>
          </w:tcPr>
          <w:p w14:paraId="663AEEC0" w14:textId="3F86EFD4" w:rsidR="006D6F25" w:rsidRPr="006D6F25" w:rsidRDefault="006D6F25" w:rsidP="006D6F25">
            <w:pPr>
              <w:spacing w:before="120" w:after="120" w:line="240" w:lineRule="auto"/>
              <w:jc w:val="both"/>
              <w:rPr>
                <w:i/>
                <w:iCs/>
                <w:color w:val="595959"/>
                <w:sz w:val="16"/>
                <w:szCs w:val="16"/>
              </w:rPr>
            </w:pPr>
            <w:r w:rsidRPr="006D6F25">
              <w:rPr>
                <w:rFonts w:eastAsia="Times New Roman" w:cs="Times New Roman"/>
                <w:i/>
                <w:sz w:val="16"/>
                <w:szCs w:val="16"/>
              </w:rPr>
              <w:t>Please report on the management of the project, the established governance (joint for J</w:t>
            </w:r>
            <w:r w:rsidR="00834FF4">
              <w:rPr>
                <w:rFonts w:eastAsia="Times New Roman" w:cs="Times New Roman"/>
                <w:i/>
                <w:sz w:val="16"/>
                <w:szCs w:val="16"/>
              </w:rPr>
              <w:t xml:space="preserve">oint </w:t>
            </w:r>
            <w:r w:rsidRPr="006D6F25">
              <w:rPr>
                <w:rFonts w:eastAsia="Times New Roman" w:cs="Times New Roman"/>
                <w:i/>
                <w:sz w:val="16"/>
                <w:szCs w:val="16"/>
              </w:rPr>
              <w:t>D</w:t>
            </w:r>
            <w:r w:rsidR="00834FF4">
              <w:rPr>
                <w:rFonts w:eastAsia="Times New Roman" w:cs="Times New Roman"/>
                <w:i/>
                <w:sz w:val="16"/>
                <w:szCs w:val="16"/>
              </w:rPr>
              <w:t>octorates</w:t>
            </w:r>
            <w:r w:rsidRPr="006D6F25">
              <w:rPr>
                <w:rFonts w:eastAsia="Times New Roman" w:cs="Times New Roman"/>
                <w:i/>
                <w:sz w:val="16"/>
                <w:szCs w:val="16"/>
              </w:rPr>
              <w:t>) and the involvement of doctoral candidates in the project governance.</w:t>
            </w:r>
          </w:p>
        </w:tc>
      </w:tr>
      <w:tr w:rsidR="006D6F25" w:rsidRPr="008C225D" w14:paraId="2F498B58" w14:textId="77777777" w:rsidTr="003C2B84">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rPr>
          <w:trHeight w:val="425"/>
        </w:trPr>
        <w:tc>
          <w:tcPr>
            <w:tcW w:w="8505" w:type="dxa"/>
            <w:shd w:val="clear" w:color="auto" w:fill="FFFFFF" w:themeFill="background1"/>
          </w:tcPr>
          <w:p w14:paraId="2CD0953F" w14:textId="76B94C9D" w:rsidR="00494387" w:rsidRDefault="00B745CA" w:rsidP="00B92D13">
            <w:pPr>
              <w:spacing w:before="120" w:after="60" w:line="240" w:lineRule="auto"/>
              <w:jc w:val="both"/>
              <w:rPr>
                <w:color w:val="auto"/>
                <w:sz w:val="18"/>
                <w:szCs w:val="18"/>
              </w:rPr>
            </w:pPr>
            <w:r w:rsidRPr="00FF7F68">
              <w:rPr>
                <w:color w:val="auto"/>
                <w:sz w:val="18"/>
                <w:szCs w:val="18"/>
              </w:rPr>
              <w:t>The coordinator</w:t>
            </w:r>
            <w:r w:rsidR="00FF7F68">
              <w:rPr>
                <w:color w:val="auto"/>
                <w:sz w:val="18"/>
                <w:szCs w:val="18"/>
              </w:rPr>
              <w:t xml:space="preserve"> of the network</w:t>
            </w:r>
            <w:r w:rsidRPr="00FF7F68">
              <w:rPr>
                <w:color w:val="auto"/>
                <w:sz w:val="18"/>
                <w:szCs w:val="18"/>
              </w:rPr>
              <w:t>, Prof</w:t>
            </w:r>
            <w:r w:rsidR="0061435D" w:rsidRPr="00FF7F68">
              <w:rPr>
                <w:color w:val="auto"/>
                <w:sz w:val="18"/>
                <w:szCs w:val="18"/>
              </w:rPr>
              <w:t>.</w:t>
            </w:r>
            <w:r w:rsidRPr="00FF7F68">
              <w:rPr>
                <w:color w:val="auto"/>
                <w:sz w:val="18"/>
                <w:szCs w:val="18"/>
              </w:rPr>
              <w:t xml:space="preserve"> </w:t>
            </w:r>
            <w:r w:rsidR="00FF7F68">
              <w:rPr>
                <w:color w:val="auto"/>
                <w:sz w:val="18"/>
                <w:szCs w:val="18"/>
              </w:rPr>
              <w:t xml:space="preserve">Marcos </w:t>
            </w:r>
            <w:proofErr w:type="spellStart"/>
            <w:r w:rsidRPr="00FF7F68">
              <w:rPr>
                <w:color w:val="auto"/>
                <w:sz w:val="18"/>
                <w:szCs w:val="18"/>
              </w:rPr>
              <w:t>Curty</w:t>
            </w:r>
            <w:proofErr w:type="spellEnd"/>
            <w:r w:rsidRPr="00FF7F68">
              <w:rPr>
                <w:color w:val="auto"/>
                <w:sz w:val="18"/>
                <w:szCs w:val="18"/>
              </w:rPr>
              <w:t xml:space="preserve">, </w:t>
            </w:r>
            <w:r w:rsidR="00FF7F68">
              <w:rPr>
                <w:color w:val="auto"/>
                <w:sz w:val="18"/>
                <w:szCs w:val="18"/>
              </w:rPr>
              <w:t xml:space="preserve">from the Beneficiary Partner Univ. of Vigo (Spain), </w:t>
            </w:r>
            <w:r w:rsidR="00494387">
              <w:rPr>
                <w:color w:val="auto"/>
                <w:sz w:val="18"/>
                <w:szCs w:val="18"/>
              </w:rPr>
              <w:t xml:space="preserve">will </w:t>
            </w:r>
            <w:r w:rsidRPr="00FF7F68">
              <w:rPr>
                <w:color w:val="auto"/>
                <w:sz w:val="18"/>
                <w:szCs w:val="18"/>
              </w:rPr>
              <w:t xml:space="preserve">oversee the proper conduct of the programme. </w:t>
            </w:r>
            <w:r w:rsidR="00FF7F68">
              <w:rPr>
                <w:color w:val="auto"/>
                <w:sz w:val="18"/>
                <w:szCs w:val="18"/>
              </w:rPr>
              <w:t xml:space="preserve">As stated in the </w:t>
            </w:r>
            <w:r w:rsidR="00E960DC">
              <w:rPr>
                <w:color w:val="auto"/>
                <w:sz w:val="18"/>
                <w:szCs w:val="18"/>
              </w:rPr>
              <w:t>GA</w:t>
            </w:r>
            <w:r w:rsidR="00FF7F68">
              <w:rPr>
                <w:color w:val="auto"/>
                <w:sz w:val="18"/>
                <w:szCs w:val="18"/>
              </w:rPr>
              <w:t xml:space="preserve">, he is supported </w:t>
            </w:r>
            <w:r w:rsidRPr="00FF7F68">
              <w:rPr>
                <w:color w:val="auto"/>
                <w:sz w:val="18"/>
                <w:szCs w:val="18"/>
              </w:rPr>
              <w:t xml:space="preserve">by </w:t>
            </w:r>
            <w:r w:rsidR="00494387">
              <w:rPr>
                <w:color w:val="auto"/>
                <w:sz w:val="18"/>
                <w:szCs w:val="18"/>
              </w:rPr>
              <w:t xml:space="preserve">the Supervisory Board of the network </w:t>
            </w:r>
            <w:r w:rsidR="0001327D">
              <w:rPr>
                <w:color w:val="auto"/>
                <w:sz w:val="18"/>
                <w:szCs w:val="18"/>
              </w:rPr>
              <w:t xml:space="preserve">(which includes </w:t>
            </w:r>
            <w:r w:rsidR="0001327D" w:rsidRPr="00FF7F68">
              <w:rPr>
                <w:color w:val="auto"/>
                <w:sz w:val="18"/>
                <w:szCs w:val="18"/>
              </w:rPr>
              <w:t xml:space="preserve">representatives from all </w:t>
            </w:r>
            <w:r w:rsidR="0001327D">
              <w:rPr>
                <w:color w:val="auto"/>
                <w:sz w:val="18"/>
                <w:szCs w:val="18"/>
              </w:rPr>
              <w:t>B</w:t>
            </w:r>
            <w:r w:rsidR="0001327D" w:rsidRPr="00FF7F68">
              <w:rPr>
                <w:color w:val="auto"/>
                <w:sz w:val="18"/>
                <w:szCs w:val="18"/>
              </w:rPr>
              <w:t>eneficiary and Associated Partners</w:t>
            </w:r>
            <w:r w:rsidR="0001327D">
              <w:rPr>
                <w:color w:val="auto"/>
                <w:sz w:val="18"/>
                <w:szCs w:val="18"/>
              </w:rPr>
              <w:t xml:space="preserve"> and </w:t>
            </w:r>
            <w:r w:rsidR="00E960DC">
              <w:rPr>
                <w:color w:val="auto"/>
                <w:sz w:val="18"/>
                <w:szCs w:val="18"/>
              </w:rPr>
              <w:t xml:space="preserve">from </w:t>
            </w:r>
            <w:r w:rsidR="0001327D">
              <w:rPr>
                <w:color w:val="auto"/>
                <w:sz w:val="18"/>
                <w:szCs w:val="18"/>
              </w:rPr>
              <w:t xml:space="preserve">the Doctoral Candidates) </w:t>
            </w:r>
            <w:r w:rsidR="00494387">
              <w:rPr>
                <w:color w:val="auto"/>
                <w:sz w:val="18"/>
                <w:szCs w:val="18"/>
              </w:rPr>
              <w:t xml:space="preserve">and </w:t>
            </w:r>
            <w:r w:rsidR="00E960DC">
              <w:rPr>
                <w:color w:val="auto"/>
                <w:sz w:val="18"/>
                <w:szCs w:val="18"/>
              </w:rPr>
              <w:t xml:space="preserve">by </w:t>
            </w:r>
            <w:r w:rsidRPr="00FF7F68">
              <w:rPr>
                <w:color w:val="auto"/>
                <w:sz w:val="18"/>
                <w:szCs w:val="18"/>
              </w:rPr>
              <w:t>various committees, as well as by the local admin</w:t>
            </w:r>
            <w:r w:rsidR="0001327D">
              <w:rPr>
                <w:color w:val="auto"/>
                <w:sz w:val="18"/>
                <w:szCs w:val="18"/>
              </w:rPr>
              <w:t>istrative</w:t>
            </w:r>
            <w:r w:rsidRPr="00FF7F68">
              <w:rPr>
                <w:color w:val="auto"/>
                <w:sz w:val="18"/>
                <w:szCs w:val="18"/>
              </w:rPr>
              <w:t xml:space="preserve"> team at U</w:t>
            </w:r>
            <w:r w:rsidR="002F7CEC" w:rsidRPr="00FF7F68">
              <w:rPr>
                <w:color w:val="auto"/>
                <w:sz w:val="18"/>
                <w:szCs w:val="18"/>
              </w:rPr>
              <w:t>niv</w:t>
            </w:r>
            <w:r w:rsidR="00365C95">
              <w:rPr>
                <w:color w:val="auto"/>
                <w:sz w:val="18"/>
                <w:szCs w:val="18"/>
              </w:rPr>
              <w:t>.</w:t>
            </w:r>
            <w:r w:rsidR="002F7CEC" w:rsidRPr="00FF7F68">
              <w:rPr>
                <w:color w:val="auto"/>
                <w:sz w:val="18"/>
                <w:szCs w:val="18"/>
              </w:rPr>
              <w:t xml:space="preserve"> of Vigo. </w:t>
            </w:r>
          </w:p>
          <w:p w14:paraId="16C784F2" w14:textId="10C30C4C" w:rsidR="00EE6AF9" w:rsidRDefault="00FF7F68" w:rsidP="0001327D">
            <w:pPr>
              <w:spacing w:before="120" w:after="60" w:line="240" w:lineRule="auto"/>
              <w:jc w:val="both"/>
              <w:rPr>
                <w:color w:val="auto"/>
                <w:sz w:val="18"/>
                <w:szCs w:val="18"/>
              </w:rPr>
            </w:pPr>
            <w:r>
              <w:rPr>
                <w:color w:val="auto"/>
                <w:sz w:val="18"/>
                <w:szCs w:val="18"/>
              </w:rPr>
              <w:t>The</w:t>
            </w:r>
            <w:r w:rsidR="002F7CEC" w:rsidRPr="00FF7F68">
              <w:rPr>
                <w:color w:val="auto"/>
                <w:sz w:val="18"/>
                <w:szCs w:val="18"/>
              </w:rPr>
              <w:t xml:space="preserve"> Supervisory Board</w:t>
            </w:r>
            <w:r w:rsidR="00B92D13" w:rsidRPr="00FF7F68">
              <w:rPr>
                <w:color w:val="auto"/>
                <w:sz w:val="18"/>
                <w:szCs w:val="18"/>
              </w:rPr>
              <w:t xml:space="preserve"> </w:t>
            </w:r>
            <w:r>
              <w:rPr>
                <w:color w:val="auto"/>
                <w:sz w:val="18"/>
                <w:szCs w:val="18"/>
              </w:rPr>
              <w:t>is</w:t>
            </w:r>
            <w:r w:rsidR="00B745CA" w:rsidRPr="00FF7F68">
              <w:rPr>
                <w:color w:val="auto"/>
                <w:sz w:val="18"/>
                <w:szCs w:val="18"/>
              </w:rPr>
              <w:t xml:space="preserve"> the main decision</w:t>
            </w:r>
            <w:r w:rsidR="00494387">
              <w:rPr>
                <w:color w:val="auto"/>
                <w:sz w:val="18"/>
                <w:szCs w:val="18"/>
              </w:rPr>
              <w:t>-</w:t>
            </w:r>
            <w:r w:rsidR="00B745CA" w:rsidRPr="00FF7F68">
              <w:rPr>
                <w:color w:val="auto"/>
                <w:sz w:val="18"/>
                <w:szCs w:val="18"/>
              </w:rPr>
              <w:t>making body of the network.</w:t>
            </w:r>
            <w:r w:rsidR="00494387">
              <w:rPr>
                <w:color w:val="auto"/>
                <w:sz w:val="18"/>
                <w:szCs w:val="18"/>
              </w:rPr>
              <w:t xml:space="preserve"> </w:t>
            </w:r>
            <w:r w:rsidR="00EE6AF9">
              <w:rPr>
                <w:color w:val="auto"/>
                <w:sz w:val="18"/>
                <w:szCs w:val="18"/>
              </w:rPr>
              <w:t xml:space="preserve">It </w:t>
            </w:r>
            <w:r w:rsidR="00EE6AF9" w:rsidRPr="00FF7F68">
              <w:rPr>
                <w:color w:val="auto"/>
                <w:sz w:val="18"/>
                <w:szCs w:val="18"/>
              </w:rPr>
              <w:t>oversees all network activities, and via regular meetings with other stakeholders, ensures the delivery of all planned activities.</w:t>
            </w:r>
            <w:r w:rsidR="00EE6AF9">
              <w:rPr>
                <w:color w:val="auto"/>
                <w:sz w:val="18"/>
                <w:szCs w:val="18"/>
              </w:rPr>
              <w:t xml:space="preserve"> </w:t>
            </w:r>
            <w:r w:rsidR="0001327D">
              <w:rPr>
                <w:color w:val="auto"/>
                <w:sz w:val="18"/>
                <w:szCs w:val="18"/>
              </w:rPr>
              <w:t xml:space="preserve">It is </w:t>
            </w:r>
            <w:r w:rsidR="0001327D" w:rsidRPr="00FF7F68">
              <w:rPr>
                <w:color w:val="auto"/>
                <w:sz w:val="18"/>
                <w:szCs w:val="18"/>
              </w:rPr>
              <w:t xml:space="preserve">supported by six principal committees: </w:t>
            </w:r>
            <w:r w:rsidR="0001327D">
              <w:rPr>
                <w:color w:val="auto"/>
                <w:sz w:val="18"/>
                <w:szCs w:val="18"/>
              </w:rPr>
              <w:t xml:space="preserve">the </w:t>
            </w:r>
            <w:r w:rsidR="0001327D" w:rsidRPr="00FF7F68">
              <w:rPr>
                <w:color w:val="auto"/>
                <w:sz w:val="18"/>
                <w:szCs w:val="18"/>
              </w:rPr>
              <w:t xml:space="preserve">Industrial Advisory Board (IAB), </w:t>
            </w:r>
            <w:r w:rsidR="0001327D">
              <w:rPr>
                <w:color w:val="auto"/>
                <w:sz w:val="18"/>
                <w:szCs w:val="18"/>
              </w:rPr>
              <w:t xml:space="preserve">the </w:t>
            </w:r>
            <w:r w:rsidR="0001327D" w:rsidRPr="00FF7F68">
              <w:rPr>
                <w:color w:val="auto"/>
                <w:sz w:val="18"/>
                <w:szCs w:val="18"/>
              </w:rPr>
              <w:t xml:space="preserve">Research Committee (RC), </w:t>
            </w:r>
            <w:r w:rsidR="0001327D">
              <w:rPr>
                <w:color w:val="auto"/>
                <w:sz w:val="18"/>
                <w:szCs w:val="18"/>
              </w:rPr>
              <w:t xml:space="preserve">the </w:t>
            </w:r>
            <w:r w:rsidR="0001327D" w:rsidRPr="00FF7F68">
              <w:rPr>
                <w:color w:val="auto"/>
                <w:sz w:val="18"/>
                <w:szCs w:val="18"/>
              </w:rPr>
              <w:t xml:space="preserve">Training Committee (TC), </w:t>
            </w:r>
            <w:r w:rsidR="0001327D">
              <w:rPr>
                <w:color w:val="auto"/>
                <w:sz w:val="18"/>
                <w:szCs w:val="18"/>
              </w:rPr>
              <w:t xml:space="preserve">the </w:t>
            </w:r>
            <w:r w:rsidR="0001327D" w:rsidRPr="00FF7F68">
              <w:rPr>
                <w:color w:val="auto"/>
                <w:sz w:val="18"/>
                <w:szCs w:val="18"/>
              </w:rPr>
              <w:t xml:space="preserve">Recruitment Committee (RTC), </w:t>
            </w:r>
            <w:r w:rsidR="0001327D">
              <w:rPr>
                <w:color w:val="auto"/>
                <w:sz w:val="18"/>
                <w:szCs w:val="18"/>
              </w:rPr>
              <w:t xml:space="preserve">the </w:t>
            </w:r>
            <w:r w:rsidR="0001327D" w:rsidRPr="00FF7F68">
              <w:rPr>
                <w:color w:val="auto"/>
                <w:sz w:val="18"/>
                <w:szCs w:val="18"/>
              </w:rPr>
              <w:t xml:space="preserve">Dissemination &amp; Impact Committee (DIC), </w:t>
            </w:r>
            <w:r w:rsidR="0001327D">
              <w:rPr>
                <w:color w:val="auto"/>
                <w:sz w:val="18"/>
                <w:szCs w:val="18"/>
              </w:rPr>
              <w:t xml:space="preserve">and the </w:t>
            </w:r>
            <w:r w:rsidR="0001327D" w:rsidRPr="00FF7F68">
              <w:rPr>
                <w:color w:val="auto"/>
                <w:sz w:val="18"/>
                <w:szCs w:val="18"/>
              </w:rPr>
              <w:t xml:space="preserve">Finance group (FG). </w:t>
            </w:r>
            <w:r w:rsidR="00EE6AF9">
              <w:rPr>
                <w:color w:val="auto"/>
                <w:sz w:val="18"/>
                <w:szCs w:val="18"/>
              </w:rPr>
              <w:t xml:space="preserve">In addition, there is a </w:t>
            </w:r>
            <w:r w:rsidR="00EE6AF9" w:rsidRPr="00FF7F68">
              <w:rPr>
                <w:color w:val="auto"/>
                <w:sz w:val="18"/>
                <w:szCs w:val="18"/>
              </w:rPr>
              <w:t xml:space="preserve">management executive group </w:t>
            </w:r>
            <w:r w:rsidR="00EE6AF9">
              <w:rPr>
                <w:color w:val="auto"/>
                <w:sz w:val="18"/>
                <w:szCs w:val="18"/>
              </w:rPr>
              <w:t>that includes</w:t>
            </w:r>
            <w:r w:rsidR="00EE6AF9" w:rsidRPr="00FF7F68">
              <w:rPr>
                <w:color w:val="auto"/>
                <w:sz w:val="18"/>
                <w:szCs w:val="18"/>
              </w:rPr>
              <w:t xml:space="preserve"> the Coordinator, the Directors of Research and Training, and the Chair</w:t>
            </w:r>
            <w:r w:rsidR="00EE6AF9">
              <w:rPr>
                <w:color w:val="auto"/>
                <w:sz w:val="18"/>
                <w:szCs w:val="18"/>
              </w:rPr>
              <w:t>s</w:t>
            </w:r>
            <w:r w:rsidR="00EE6AF9" w:rsidRPr="00FF7F68">
              <w:rPr>
                <w:color w:val="auto"/>
                <w:sz w:val="18"/>
                <w:szCs w:val="18"/>
              </w:rPr>
              <w:t xml:space="preserve"> of the Industrial Advisory Board and Dissemination &amp; Impact Committee.</w:t>
            </w:r>
            <w:r w:rsidR="00EE6AF9">
              <w:rPr>
                <w:color w:val="auto"/>
                <w:sz w:val="18"/>
                <w:szCs w:val="18"/>
              </w:rPr>
              <w:t xml:space="preserve"> This </w:t>
            </w:r>
            <w:r w:rsidR="00EE6AF9" w:rsidRPr="00FF7F68">
              <w:rPr>
                <w:color w:val="auto"/>
                <w:sz w:val="18"/>
                <w:szCs w:val="18"/>
              </w:rPr>
              <w:t>management executive group</w:t>
            </w:r>
            <w:r w:rsidR="00EE6AF9">
              <w:rPr>
                <w:color w:val="auto"/>
                <w:sz w:val="18"/>
                <w:szCs w:val="18"/>
              </w:rPr>
              <w:t xml:space="preserve"> </w:t>
            </w:r>
            <w:r w:rsidR="00EE6AF9" w:rsidRPr="00FF7F68">
              <w:rPr>
                <w:color w:val="auto"/>
                <w:sz w:val="18"/>
                <w:szCs w:val="18"/>
              </w:rPr>
              <w:t>provide</w:t>
            </w:r>
            <w:r w:rsidR="00EE6AF9">
              <w:rPr>
                <w:color w:val="auto"/>
                <w:sz w:val="18"/>
                <w:szCs w:val="18"/>
              </w:rPr>
              <w:t>s</w:t>
            </w:r>
            <w:r w:rsidR="00EE6AF9" w:rsidRPr="00FF7F68">
              <w:rPr>
                <w:color w:val="auto"/>
                <w:sz w:val="18"/>
                <w:szCs w:val="18"/>
              </w:rPr>
              <w:t xml:space="preserve"> </w:t>
            </w:r>
            <w:r w:rsidR="00EE6AF9" w:rsidRPr="00FF7F68">
              <w:rPr>
                <w:color w:val="auto"/>
                <w:sz w:val="18"/>
                <w:szCs w:val="18"/>
              </w:rPr>
              <w:lastRenderedPageBreak/>
              <w:t xml:space="preserve">agility </w:t>
            </w:r>
            <w:r w:rsidR="00EE6AF9">
              <w:rPr>
                <w:color w:val="auto"/>
                <w:sz w:val="18"/>
                <w:szCs w:val="18"/>
              </w:rPr>
              <w:t xml:space="preserve">with </w:t>
            </w:r>
            <w:r w:rsidR="00EE6AF9" w:rsidRPr="00FF7F68">
              <w:rPr>
                <w:color w:val="auto"/>
                <w:sz w:val="18"/>
                <w:szCs w:val="18"/>
              </w:rPr>
              <w:t>temporary decisions</w:t>
            </w:r>
            <w:r w:rsidR="00EE6AF9">
              <w:rPr>
                <w:color w:val="auto"/>
                <w:sz w:val="18"/>
                <w:szCs w:val="18"/>
              </w:rPr>
              <w:t xml:space="preserve"> </w:t>
            </w:r>
            <w:r w:rsidR="00EE6AF9" w:rsidRPr="00FF7F68">
              <w:rPr>
                <w:color w:val="auto"/>
                <w:sz w:val="18"/>
                <w:szCs w:val="18"/>
              </w:rPr>
              <w:t>in time sensitive matters</w:t>
            </w:r>
            <w:r w:rsidR="00EE6AF9">
              <w:rPr>
                <w:color w:val="auto"/>
                <w:sz w:val="18"/>
                <w:szCs w:val="18"/>
              </w:rPr>
              <w:t>.</w:t>
            </w:r>
            <w:r w:rsidR="00EE6AF9" w:rsidRPr="00FF7F68">
              <w:rPr>
                <w:color w:val="auto"/>
                <w:sz w:val="18"/>
                <w:szCs w:val="18"/>
              </w:rPr>
              <w:t xml:space="preserve"> These decisions should be later on ratified by the Supervisory Board.</w:t>
            </w:r>
            <w:r w:rsidR="00EE6AF9">
              <w:rPr>
                <w:color w:val="auto"/>
                <w:sz w:val="18"/>
                <w:szCs w:val="18"/>
              </w:rPr>
              <w:t xml:space="preserve"> The Supervisory Board and </w:t>
            </w:r>
            <w:r w:rsidR="00C82E03">
              <w:rPr>
                <w:color w:val="auto"/>
                <w:sz w:val="18"/>
                <w:szCs w:val="18"/>
              </w:rPr>
              <w:t>all committees have been</w:t>
            </w:r>
            <w:r w:rsidR="00EE6AF9">
              <w:rPr>
                <w:color w:val="auto"/>
                <w:sz w:val="18"/>
                <w:szCs w:val="18"/>
              </w:rPr>
              <w:t xml:space="preserve"> established and </w:t>
            </w:r>
            <w:r w:rsidR="00C82E03">
              <w:rPr>
                <w:color w:val="auto"/>
                <w:sz w:val="18"/>
                <w:szCs w:val="18"/>
              </w:rPr>
              <w:t>are already</w:t>
            </w:r>
            <w:r w:rsidR="00EE6AF9">
              <w:rPr>
                <w:color w:val="auto"/>
                <w:sz w:val="18"/>
                <w:szCs w:val="18"/>
              </w:rPr>
              <w:t xml:space="preserve"> operative. </w:t>
            </w:r>
          </w:p>
          <w:p w14:paraId="76FBA72E" w14:textId="05552347" w:rsidR="006D6F25" w:rsidRPr="00EE6AF9" w:rsidRDefault="00494387" w:rsidP="00C82E03">
            <w:pPr>
              <w:spacing w:before="120" w:after="60" w:line="240" w:lineRule="auto"/>
              <w:jc w:val="both"/>
              <w:rPr>
                <w:color w:val="auto"/>
                <w:sz w:val="18"/>
                <w:szCs w:val="18"/>
              </w:rPr>
            </w:pPr>
            <w:r>
              <w:rPr>
                <w:color w:val="auto"/>
                <w:sz w:val="18"/>
                <w:szCs w:val="18"/>
              </w:rPr>
              <w:t xml:space="preserve">In </w:t>
            </w:r>
            <w:r w:rsidR="00E960DC">
              <w:rPr>
                <w:color w:val="auto"/>
                <w:sz w:val="18"/>
                <w:szCs w:val="18"/>
              </w:rPr>
              <w:t>addition,</w:t>
            </w:r>
            <w:r>
              <w:rPr>
                <w:color w:val="auto"/>
                <w:sz w:val="18"/>
                <w:szCs w:val="18"/>
              </w:rPr>
              <w:t xml:space="preserve"> t</w:t>
            </w:r>
            <w:r w:rsidR="00B92D13" w:rsidRPr="00FF7F68">
              <w:rPr>
                <w:color w:val="auto"/>
                <w:sz w:val="18"/>
                <w:szCs w:val="18"/>
              </w:rPr>
              <w:t xml:space="preserve">o </w:t>
            </w:r>
            <w:r w:rsidR="00B22B23">
              <w:rPr>
                <w:color w:val="auto"/>
                <w:sz w:val="18"/>
                <w:szCs w:val="18"/>
              </w:rPr>
              <w:t>support</w:t>
            </w:r>
            <w:r w:rsidR="00B92D13" w:rsidRPr="00FF7F68">
              <w:rPr>
                <w:color w:val="auto"/>
                <w:sz w:val="18"/>
                <w:szCs w:val="18"/>
              </w:rPr>
              <w:t xml:space="preserve"> </w:t>
            </w:r>
            <w:r w:rsidR="007308D3">
              <w:rPr>
                <w:color w:val="auto"/>
                <w:sz w:val="18"/>
                <w:szCs w:val="18"/>
              </w:rPr>
              <w:t>the</w:t>
            </w:r>
            <w:r w:rsidR="00B22B23">
              <w:rPr>
                <w:color w:val="auto"/>
                <w:sz w:val="18"/>
                <w:szCs w:val="18"/>
              </w:rPr>
              <w:t xml:space="preserve"> </w:t>
            </w:r>
            <w:r w:rsidR="00B92D13" w:rsidRPr="00FF7F68">
              <w:rPr>
                <w:color w:val="auto"/>
                <w:sz w:val="18"/>
                <w:szCs w:val="18"/>
              </w:rPr>
              <w:t>D</w:t>
            </w:r>
            <w:r w:rsidR="00BE4567" w:rsidRPr="00FF7F68">
              <w:rPr>
                <w:color w:val="auto"/>
                <w:sz w:val="18"/>
                <w:szCs w:val="18"/>
              </w:rPr>
              <w:t xml:space="preserve">octoral </w:t>
            </w:r>
            <w:r w:rsidR="00B92D13" w:rsidRPr="00FF7F68">
              <w:rPr>
                <w:color w:val="auto"/>
                <w:sz w:val="18"/>
                <w:szCs w:val="18"/>
              </w:rPr>
              <w:t>C</w:t>
            </w:r>
            <w:r w:rsidR="00BE4567" w:rsidRPr="00FF7F68">
              <w:rPr>
                <w:color w:val="auto"/>
                <w:sz w:val="18"/>
                <w:szCs w:val="18"/>
              </w:rPr>
              <w:t>andidate</w:t>
            </w:r>
            <w:r w:rsidR="00B92D13" w:rsidRPr="00FF7F68">
              <w:rPr>
                <w:color w:val="auto"/>
                <w:sz w:val="18"/>
                <w:szCs w:val="18"/>
              </w:rPr>
              <w:t xml:space="preserve">s </w:t>
            </w:r>
            <w:r w:rsidR="00B22B23">
              <w:rPr>
                <w:color w:val="auto"/>
                <w:sz w:val="18"/>
                <w:szCs w:val="18"/>
              </w:rPr>
              <w:t xml:space="preserve">to </w:t>
            </w:r>
            <w:r w:rsidR="00B92D13" w:rsidRPr="00FF7F68">
              <w:rPr>
                <w:color w:val="auto"/>
                <w:sz w:val="18"/>
                <w:szCs w:val="18"/>
              </w:rPr>
              <w:t xml:space="preserve">achieve their most ambitious potentials, they are given </w:t>
            </w:r>
            <w:r w:rsidR="00B92D13" w:rsidRPr="00115F23">
              <w:rPr>
                <w:color w:val="auto"/>
                <w:sz w:val="18"/>
                <w:szCs w:val="18"/>
              </w:rPr>
              <w:t xml:space="preserve">a </w:t>
            </w:r>
            <w:r w:rsidR="00B92D13" w:rsidRPr="00115F23">
              <w:rPr>
                <w:bCs/>
                <w:color w:val="auto"/>
                <w:sz w:val="18"/>
                <w:szCs w:val="18"/>
              </w:rPr>
              <w:t xml:space="preserve">central role </w:t>
            </w:r>
            <w:r w:rsidRPr="00115F23">
              <w:rPr>
                <w:bCs/>
                <w:color w:val="auto"/>
                <w:sz w:val="18"/>
                <w:szCs w:val="18"/>
              </w:rPr>
              <w:t>within the</w:t>
            </w:r>
            <w:r w:rsidR="00B92D13" w:rsidRPr="00115F23">
              <w:rPr>
                <w:bCs/>
                <w:color w:val="auto"/>
                <w:sz w:val="18"/>
                <w:szCs w:val="18"/>
              </w:rPr>
              <w:t xml:space="preserve"> QSI management by involv</w:t>
            </w:r>
            <w:r w:rsidR="00BC7747" w:rsidRPr="00115F23">
              <w:rPr>
                <w:bCs/>
                <w:color w:val="auto"/>
                <w:sz w:val="18"/>
                <w:szCs w:val="18"/>
              </w:rPr>
              <w:t>ing them</w:t>
            </w:r>
            <w:r w:rsidR="00B92D13" w:rsidRPr="00115F23">
              <w:rPr>
                <w:bCs/>
                <w:color w:val="auto"/>
                <w:sz w:val="18"/>
                <w:szCs w:val="18"/>
              </w:rPr>
              <w:t xml:space="preserve"> at all levels of decision</w:t>
            </w:r>
            <w:r w:rsidR="00C82E03" w:rsidRPr="00115F23">
              <w:rPr>
                <w:bCs/>
                <w:color w:val="auto"/>
                <w:sz w:val="18"/>
                <w:szCs w:val="18"/>
              </w:rPr>
              <w:t>-</w:t>
            </w:r>
            <w:r w:rsidR="00B92D13" w:rsidRPr="00115F23">
              <w:rPr>
                <w:bCs/>
                <w:color w:val="auto"/>
                <w:sz w:val="18"/>
                <w:szCs w:val="18"/>
              </w:rPr>
              <w:t xml:space="preserve">making </w:t>
            </w:r>
            <w:r w:rsidRPr="00115F23">
              <w:rPr>
                <w:bCs/>
                <w:color w:val="auto"/>
                <w:sz w:val="18"/>
                <w:szCs w:val="18"/>
              </w:rPr>
              <w:t>(through the</w:t>
            </w:r>
            <w:r w:rsidRPr="00494387">
              <w:rPr>
                <w:bCs/>
                <w:color w:val="auto"/>
                <w:sz w:val="18"/>
                <w:szCs w:val="18"/>
              </w:rPr>
              <w:t xml:space="preserve">ir participation in the Supervisory Board) </w:t>
            </w:r>
            <w:r w:rsidR="00C82E03">
              <w:rPr>
                <w:bCs/>
                <w:color w:val="auto"/>
                <w:sz w:val="18"/>
                <w:szCs w:val="18"/>
              </w:rPr>
              <w:t>and event organiz</w:t>
            </w:r>
            <w:r w:rsidR="00B92D13" w:rsidRPr="00494387">
              <w:rPr>
                <w:bCs/>
                <w:color w:val="auto"/>
                <w:sz w:val="18"/>
                <w:szCs w:val="18"/>
              </w:rPr>
              <w:t>ation</w:t>
            </w:r>
            <w:r w:rsidRPr="00494387">
              <w:rPr>
                <w:bCs/>
                <w:color w:val="auto"/>
                <w:sz w:val="18"/>
                <w:szCs w:val="18"/>
              </w:rPr>
              <w:t xml:space="preserve"> (which includes</w:t>
            </w:r>
            <w:r w:rsidR="00BC7747" w:rsidRPr="00494387">
              <w:rPr>
                <w:bCs/>
                <w:color w:val="auto"/>
                <w:sz w:val="18"/>
                <w:szCs w:val="18"/>
              </w:rPr>
              <w:t>,</w:t>
            </w:r>
            <w:r w:rsidR="00187A7E" w:rsidRPr="00494387">
              <w:rPr>
                <w:bCs/>
                <w:color w:val="auto"/>
                <w:sz w:val="18"/>
                <w:szCs w:val="18"/>
              </w:rPr>
              <w:t xml:space="preserve"> for instance</w:t>
            </w:r>
            <w:r w:rsidR="00BC7747" w:rsidRPr="00494387">
              <w:rPr>
                <w:bCs/>
                <w:color w:val="auto"/>
                <w:sz w:val="18"/>
                <w:szCs w:val="18"/>
              </w:rPr>
              <w:t>,</w:t>
            </w:r>
            <w:r w:rsidR="00187A7E" w:rsidRPr="00494387">
              <w:rPr>
                <w:bCs/>
                <w:color w:val="auto"/>
                <w:sz w:val="18"/>
                <w:szCs w:val="18"/>
              </w:rPr>
              <w:t xml:space="preserve"> </w:t>
            </w:r>
            <w:r w:rsidR="00E960DC">
              <w:rPr>
                <w:bCs/>
                <w:color w:val="auto"/>
                <w:sz w:val="18"/>
                <w:szCs w:val="18"/>
              </w:rPr>
              <w:t xml:space="preserve">their participation in </w:t>
            </w:r>
            <w:r w:rsidRPr="00494387">
              <w:rPr>
                <w:bCs/>
                <w:color w:val="auto"/>
                <w:sz w:val="18"/>
                <w:szCs w:val="18"/>
              </w:rPr>
              <w:t xml:space="preserve">the organization of </w:t>
            </w:r>
            <w:r w:rsidR="00BC7747" w:rsidRPr="00494387">
              <w:rPr>
                <w:bCs/>
                <w:color w:val="auto"/>
                <w:sz w:val="18"/>
                <w:szCs w:val="18"/>
              </w:rPr>
              <w:t xml:space="preserve">the </w:t>
            </w:r>
            <w:r w:rsidRPr="00494387">
              <w:rPr>
                <w:bCs/>
                <w:color w:val="auto"/>
                <w:sz w:val="18"/>
                <w:szCs w:val="18"/>
              </w:rPr>
              <w:t xml:space="preserve">network </w:t>
            </w:r>
            <w:r w:rsidR="00BC7747" w:rsidRPr="00494387">
              <w:rPr>
                <w:bCs/>
                <w:color w:val="auto"/>
                <w:sz w:val="18"/>
                <w:szCs w:val="18"/>
              </w:rPr>
              <w:t xml:space="preserve">schools and </w:t>
            </w:r>
            <w:r w:rsidR="00187A7E" w:rsidRPr="00494387">
              <w:rPr>
                <w:bCs/>
                <w:color w:val="auto"/>
                <w:sz w:val="18"/>
                <w:szCs w:val="18"/>
              </w:rPr>
              <w:t>workshops</w:t>
            </w:r>
            <w:r w:rsidR="00BC7747" w:rsidRPr="00494387">
              <w:rPr>
                <w:bCs/>
                <w:color w:val="auto"/>
                <w:sz w:val="18"/>
                <w:szCs w:val="18"/>
              </w:rPr>
              <w:t>/</w:t>
            </w:r>
            <w:r w:rsidRPr="00494387">
              <w:rPr>
                <w:bCs/>
                <w:color w:val="auto"/>
                <w:sz w:val="18"/>
                <w:szCs w:val="18"/>
              </w:rPr>
              <w:t>conferences)</w:t>
            </w:r>
            <w:r w:rsidR="00B92D13" w:rsidRPr="00FF7F68">
              <w:rPr>
                <w:color w:val="auto"/>
                <w:sz w:val="18"/>
                <w:szCs w:val="18"/>
              </w:rPr>
              <w:t xml:space="preserve">. This will </w:t>
            </w:r>
            <w:r>
              <w:rPr>
                <w:color w:val="auto"/>
                <w:sz w:val="18"/>
                <w:szCs w:val="18"/>
              </w:rPr>
              <w:t>allow</w:t>
            </w:r>
            <w:r w:rsidR="00B92D13" w:rsidRPr="00FF7F68">
              <w:rPr>
                <w:color w:val="auto"/>
                <w:sz w:val="18"/>
                <w:szCs w:val="18"/>
              </w:rPr>
              <w:t xml:space="preserve"> them to </w:t>
            </w:r>
            <w:r>
              <w:rPr>
                <w:color w:val="auto"/>
                <w:sz w:val="18"/>
                <w:szCs w:val="18"/>
              </w:rPr>
              <w:t xml:space="preserve">fully </w:t>
            </w:r>
            <w:r w:rsidR="00B92D13" w:rsidRPr="00FF7F68">
              <w:rPr>
                <w:color w:val="auto"/>
                <w:sz w:val="18"/>
                <w:szCs w:val="18"/>
              </w:rPr>
              <w:t xml:space="preserve">exploit their </w:t>
            </w:r>
            <w:r>
              <w:rPr>
                <w:color w:val="auto"/>
                <w:sz w:val="18"/>
                <w:szCs w:val="18"/>
              </w:rPr>
              <w:t>capabilities,</w:t>
            </w:r>
            <w:r w:rsidR="00B92D13" w:rsidRPr="00FF7F68">
              <w:rPr>
                <w:color w:val="auto"/>
                <w:sz w:val="18"/>
                <w:szCs w:val="18"/>
              </w:rPr>
              <w:t xml:space="preserve"> </w:t>
            </w:r>
            <w:r>
              <w:rPr>
                <w:color w:val="auto"/>
                <w:sz w:val="18"/>
                <w:szCs w:val="18"/>
              </w:rPr>
              <w:t>by</w:t>
            </w:r>
            <w:r w:rsidR="00B92D13" w:rsidRPr="00FF7F68">
              <w:rPr>
                <w:color w:val="auto"/>
                <w:sz w:val="18"/>
                <w:szCs w:val="18"/>
              </w:rPr>
              <w:t xml:space="preserve"> </w:t>
            </w:r>
            <w:r w:rsidRPr="00FF7F68">
              <w:rPr>
                <w:color w:val="auto"/>
                <w:sz w:val="18"/>
                <w:szCs w:val="18"/>
              </w:rPr>
              <w:t>taking on project responsibilities at an early stage of their career</w:t>
            </w:r>
            <w:r>
              <w:rPr>
                <w:color w:val="auto"/>
                <w:sz w:val="18"/>
                <w:szCs w:val="18"/>
              </w:rPr>
              <w:t xml:space="preserve"> and </w:t>
            </w:r>
            <w:r w:rsidR="00B92D13" w:rsidRPr="00FF7F68">
              <w:rPr>
                <w:color w:val="auto"/>
                <w:sz w:val="18"/>
                <w:szCs w:val="18"/>
              </w:rPr>
              <w:t xml:space="preserve">playing an active role in their research and also </w:t>
            </w:r>
            <w:r>
              <w:rPr>
                <w:color w:val="auto"/>
                <w:sz w:val="18"/>
                <w:szCs w:val="18"/>
              </w:rPr>
              <w:t>in</w:t>
            </w:r>
            <w:r w:rsidR="00B92D13" w:rsidRPr="00FF7F68">
              <w:rPr>
                <w:color w:val="auto"/>
                <w:sz w:val="18"/>
                <w:szCs w:val="18"/>
              </w:rPr>
              <w:t xml:space="preserve"> shaping their future careers.</w:t>
            </w:r>
          </w:p>
        </w:tc>
      </w:tr>
    </w:tbl>
    <w:p w14:paraId="5841935B" w14:textId="77777777" w:rsidR="00EA1797" w:rsidRDefault="00EA1797" w:rsidP="005C4CC9"/>
    <w:tbl>
      <w:tblPr>
        <w:tblW w:w="0" w:type="auto"/>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6616"/>
        <w:gridCol w:w="1834"/>
      </w:tblGrid>
      <w:tr w:rsidR="006D6F25" w:rsidRPr="00F05977" w14:paraId="6BF6B8DC" w14:textId="77777777" w:rsidTr="003C2B84">
        <w:trPr>
          <w:trHeight w:val="427"/>
        </w:trPr>
        <w:tc>
          <w:tcPr>
            <w:tcW w:w="6662" w:type="dxa"/>
            <w:shd w:val="clear" w:color="auto" w:fill="D9D9D9" w:themeFill="background1" w:themeFillShade="D9"/>
          </w:tcPr>
          <w:p w14:paraId="20F3B391" w14:textId="2007467D" w:rsidR="006D6F25" w:rsidRPr="00510F68" w:rsidRDefault="006D6F25" w:rsidP="006D6F25">
            <w:pPr>
              <w:spacing w:before="120" w:after="120" w:line="240" w:lineRule="auto"/>
              <w:rPr>
                <w:rFonts w:eastAsia="Times New Roman" w:cs="Times New Roman"/>
                <w:b/>
                <w:sz w:val="18"/>
                <w:szCs w:val="24"/>
              </w:rPr>
            </w:pPr>
            <w:r w:rsidRPr="00825438">
              <w:rPr>
                <w:rFonts w:eastAsia="Times New Roman" w:cs="Times New Roman"/>
                <w:b/>
                <w:color w:val="7F7F7F" w:themeColor="text1" w:themeTint="80"/>
                <w:sz w:val="18"/>
                <w:szCs w:val="24"/>
              </w:rPr>
              <w:t>Recruitment strategy</w:t>
            </w:r>
          </w:p>
        </w:tc>
        <w:tc>
          <w:tcPr>
            <w:tcW w:w="1843" w:type="dxa"/>
            <w:shd w:val="clear" w:color="auto" w:fill="D9D9D9" w:themeFill="background1" w:themeFillShade="D9"/>
          </w:tcPr>
          <w:p w14:paraId="403C7F91" w14:textId="77777777" w:rsidR="006D6F25" w:rsidRPr="00510F68" w:rsidRDefault="006D6F25" w:rsidP="003C2B84">
            <w:pPr>
              <w:spacing w:before="120" w:after="120" w:line="240" w:lineRule="auto"/>
              <w:jc w:val="center"/>
              <w:rPr>
                <w:rFonts w:eastAsia="Times New Roman" w:cs="Times New Roman"/>
                <w:b/>
                <w:sz w:val="18"/>
                <w:szCs w:val="24"/>
              </w:rPr>
            </w:pPr>
            <w:r w:rsidRPr="0009459D">
              <w:rPr>
                <w:rFonts w:cs="Arial"/>
                <w:b/>
                <w:sz w:val="16"/>
                <w:szCs w:val="16"/>
              </w:rPr>
              <w:t>YES/NO</w:t>
            </w:r>
          </w:p>
        </w:tc>
      </w:tr>
      <w:tr w:rsidR="006D6F25" w:rsidRPr="008C225D" w14:paraId="126841FB" w14:textId="77777777" w:rsidTr="003C2B84">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c>
          <w:tcPr>
            <w:tcW w:w="6662" w:type="dxa"/>
            <w:shd w:val="clear" w:color="auto" w:fill="D9D9D9" w:themeFill="background1" w:themeFillShade="D9"/>
          </w:tcPr>
          <w:p w14:paraId="5A567D3A" w14:textId="7692CFAC" w:rsidR="006D6F25" w:rsidRPr="006D6F25" w:rsidRDefault="006D6F25" w:rsidP="006D6F25">
            <w:pPr>
              <w:spacing w:before="120" w:after="60" w:line="240" w:lineRule="auto"/>
              <w:ind w:right="6"/>
              <w:jc w:val="both"/>
              <w:rPr>
                <w:rFonts w:eastAsia="Times New Roman" w:cs="Arial"/>
                <w:sz w:val="16"/>
                <w:lang w:eastAsia="en-GB"/>
              </w:rPr>
            </w:pPr>
            <w:r w:rsidRPr="006D6F25">
              <w:rPr>
                <w:rFonts w:eastAsia="Times New Roman" w:cs="Arial"/>
                <w:sz w:val="16"/>
                <w:lang w:eastAsia="en-GB"/>
              </w:rPr>
              <w:t>P</w:t>
            </w:r>
            <w:r w:rsidR="00834FF4">
              <w:rPr>
                <w:rFonts w:eastAsia="Times New Roman" w:cs="Arial"/>
                <w:sz w:val="16"/>
                <w:lang w:eastAsia="en-GB"/>
              </w:rPr>
              <w:t>l</w:t>
            </w:r>
            <w:r w:rsidRPr="006D6F25">
              <w:rPr>
                <w:rFonts w:eastAsia="Times New Roman" w:cs="Arial"/>
                <w:sz w:val="16"/>
                <w:lang w:eastAsia="en-GB"/>
              </w:rPr>
              <w:t xml:space="preserve">ease confirm that the recruitment was carried out according to the </w:t>
            </w:r>
            <w:r w:rsidR="00834FF4">
              <w:rPr>
                <w:rFonts w:eastAsia="Times New Roman" w:cs="Arial"/>
                <w:sz w:val="16"/>
                <w:lang w:eastAsia="en-GB"/>
              </w:rPr>
              <w:t>d</w:t>
            </w:r>
            <w:r w:rsidRPr="006D6F25">
              <w:rPr>
                <w:rFonts w:eastAsia="Times New Roman" w:cs="Arial"/>
                <w:sz w:val="16"/>
                <w:lang w:eastAsia="en-GB"/>
              </w:rPr>
              <w:t xml:space="preserve">escription of </w:t>
            </w:r>
            <w:r w:rsidR="00834FF4">
              <w:rPr>
                <w:rFonts w:eastAsia="Times New Roman" w:cs="Arial"/>
                <w:sz w:val="16"/>
                <w:lang w:eastAsia="en-GB"/>
              </w:rPr>
              <w:t>the a</w:t>
            </w:r>
            <w:r w:rsidRPr="006D6F25">
              <w:rPr>
                <w:rFonts w:eastAsia="Times New Roman" w:cs="Arial"/>
                <w:sz w:val="16"/>
                <w:lang w:eastAsia="en-GB"/>
              </w:rPr>
              <w:t>ction</w:t>
            </w:r>
            <w:r w:rsidR="00834FF4">
              <w:rPr>
                <w:rFonts w:eastAsia="Times New Roman" w:cs="Arial"/>
                <w:sz w:val="16"/>
                <w:lang w:eastAsia="en-GB"/>
              </w:rPr>
              <w:t xml:space="preserve"> (Annex 1 GA)</w:t>
            </w:r>
            <w:r w:rsidRPr="006D6F25">
              <w:rPr>
                <w:rFonts w:eastAsia="Times New Roman" w:cs="Arial"/>
                <w:sz w:val="16"/>
                <w:lang w:eastAsia="en-GB"/>
              </w:rPr>
              <w:t>.</w:t>
            </w:r>
          </w:p>
          <w:p w14:paraId="430F0D29" w14:textId="37C94FD2" w:rsidR="006D6F25" w:rsidRPr="006D6F25" w:rsidRDefault="006D6F25" w:rsidP="006D6F25">
            <w:pPr>
              <w:spacing w:after="60" w:line="240" w:lineRule="auto"/>
              <w:rPr>
                <w:rFonts w:cs="Arial"/>
                <w:sz w:val="16"/>
              </w:rPr>
            </w:pPr>
            <w:r w:rsidRPr="006D6F25">
              <w:rPr>
                <w:rFonts w:eastAsia="Times New Roman" w:cs="Arial"/>
                <w:i/>
                <w:sz w:val="16"/>
              </w:rPr>
              <w:t>If there are delays, identify them and explain the reasons why.</w:t>
            </w:r>
          </w:p>
          <w:p w14:paraId="510226DA" w14:textId="4AD57755" w:rsidR="00834FF4" w:rsidRPr="00834FF4" w:rsidRDefault="00834FF4" w:rsidP="00834FF4">
            <w:pPr>
              <w:spacing w:after="60" w:line="240" w:lineRule="auto"/>
              <w:jc w:val="both"/>
              <w:rPr>
                <w:rFonts w:eastAsia="Times New Roman" w:cs="Arial"/>
                <w:i/>
                <w:sz w:val="16"/>
              </w:rPr>
            </w:pPr>
            <w:r w:rsidRPr="00834FF4">
              <w:rPr>
                <w:rFonts w:eastAsia="Times New Roman" w:cs="Arial"/>
                <w:i/>
                <w:sz w:val="16"/>
              </w:rPr>
              <w:t>In particular, please describe:</w:t>
            </w:r>
          </w:p>
          <w:p w14:paraId="3378B7BC" w14:textId="7935E5FA" w:rsidR="006D6F25" w:rsidRPr="006D6F25" w:rsidRDefault="006D6F25" w:rsidP="00834FF4">
            <w:pPr>
              <w:pStyle w:val="ListParagraph"/>
              <w:numPr>
                <w:ilvl w:val="0"/>
                <w:numId w:val="17"/>
              </w:numPr>
              <w:spacing w:after="60" w:line="240" w:lineRule="auto"/>
              <w:ind w:left="483" w:hanging="218"/>
              <w:contextualSpacing w:val="0"/>
              <w:jc w:val="both"/>
              <w:rPr>
                <w:rFonts w:eastAsia="Times New Roman" w:cs="Arial"/>
                <w:i/>
                <w:sz w:val="16"/>
                <w:lang w:eastAsia="en-GB"/>
              </w:rPr>
            </w:pPr>
            <w:r w:rsidRPr="006D6F25">
              <w:rPr>
                <w:rFonts w:eastAsia="Times New Roman" w:cs="Arial"/>
                <w:i/>
                <w:sz w:val="16"/>
                <w:lang w:eastAsia="en-GB"/>
              </w:rPr>
              <w:t xml:space="preserve">the recruitment process (confirm it was carried out with respect to the Code of Conduct for the </w:t>
            </w:r>
            <w:r w:rsidRPr="00834FF4">
              <w:rPr>
                <w:rFonts w:eastAsia="Calibri" w:cs="Arial"/>
                <w:i/>
                <w:sz w:val="16"/>
                <w:szCs w:val="16"/>
              </w:rPr>
              <w:t>Recruitment</w:t>
            </w:r>
            <w:r w:rsidRPr="006D6F25">
              <w:rPr>
                <w:rFonts w:eastAsia="Times New Roman" w:cs="Arial"/>
                <w:i/>
                <w:sz w:val="16"/>
                <w:lang w:eastAsia="en-GB"/>
              </w:rPr>
              <w:t xml:space="preserve"> of Researchers; indicate where the positions were advertise</w:t>
            </w:r>
            <w:r w:rsidR="00834FF4">
              <w:rPr>
                <w:rFonts w:eastAsia="Times New Roman" w:cs="Arial"/>
                <w:i/>
                <w:sz w:val="16"/>
                <w:lang w:eastAsia="en-GB"/>
              </w:rPr>
              <w:t>d</w:t>
            </w:r>
            <w:r w:rsidRPr="006D6F25">
              <w:rPr>
                <w:rFonts w:eastAsia="Times New Roman" w:cs="Arial"/>
                <w:i/>
                <w:sz w:val="16"/>
                <w:lang w:eastAsia="en-GB"/>
              </w:rPr>
              <w:t>; explain whether the recruitment process was centralized or decentralized; provide statistics on the number of applications received – with a gender/country distribution, explain the selection criteria, the scoring system, confirm the check and compliance with the mobility rule, etc.)</w:t>
            </w:r>
          </w:p>
          <w:p w14:paraId="392D78F8" w14:textId="3767EA5B" w:rsidR="006D6F25" w:rsidRPr="006D6F25" w:rsidRDefault="006D6F25" w:rsidP="00834FF4">
            <w:pPr>
              <w:pStyle w:val="ListParagraph"/>
              <w:numPr>
                <w:ilvl w:val="0"/>
                <w:numId w:val="17"/>
              </w:numPr>
              <w:spacing w:after="60" w:line="240" w:lineRule="auto"/>
              <w:ind w:left="483" w:hanging="218"/>
              <w:contextualSpacing w:val="0"/>
              <w:jc w:val="both"/>
              <w:rPr>
                <w:rFonts w:eastAsia="Times New Roman" w:cs="Arial"/>
                <w:i/>
                <w:sz w:val="16"/>
                <w:lang w:eastAsia="en-GB"/>
              </w:rPr>
            </w:pPr>
            <w:r w:rsidRPr="006D6F25">
              <w:rPr>
                <w:rFonts w:eastAsia="Times New Roman" w:cs="Arial"/>
                <w:i/>
                <w:sz w:val="16"/>
                <w:lang w:eastAsia="en-GB"/>
              </w:rPr>
              <w:t>an overview of the selected candidates</w:t>
            </w:r>
          </w:p>
          <w:p w14:paraId="0076898D" w14:textId="07F91696" w:rsidR="006D6F25" w:rsidRPr="00997A12" w:rsidRDefault="006D6F25" w:rsidP="00DF5BCB">
            <w:pPr>
              <w:pStyle w:val="ListParagraph"/>
              <w:numPr>
                <w:ilvl w:val="0"/>
                <w:numId w:val="17"/>
              </w:numPr>
              <w:spacing w:after="120" w:line="240" w:lineRule="auto"/>
              <w:ind w:left="481" w:hanging="215"/>
              <w:contextualSpacing w:val="0"/>
              <w:jc w:val="both"/>
              <w:rPr>
                <w:i/>
                <w:iCs/>
                <w:color w:val="595959"/>
                <w:sz w:val="16"/>
                <w:szCs w:val="16"/>
              </w:rPr>
            </w:pPr>
            <w:r w:rsidRPr="006D6F25">
              <w:rPr>
                <w:rFonts w:eastAsia="Times New Roman" w:cs="Arial"/>
                <w:i/>
                <w:sz w:val="16"/>
                <w:lang w:eastAsia="en-GB"/>
              </w:rPr>
              <w:t>deviation</w:t>
            </w:r>
            <w:r w:rsidR="00834FF4">
              <w:rPr>
                <w:rFonts w:eastAsia="Times New Roman" w:cs="Arial"/>
                <w:i/>
                <w:sz w:val="16"/>
                <w:lang w:eastAsia="en-GB"/>
              </w:rPr>
              <w:t>s</w:t>
            </w:r>
            <w:r w:rsidRPr="006D6F25">
              <w:rPr>
                <w:rFonts w:eastAsia="Times New Roman" w:cs="Arial"/>
                <w:i/>
                <w:sz w:val="16"/>
                <w:lang w:eastAsia="en-GB"/>
              </w:rPr>
              <w:t xml:space="preserve"> from the recruitment strategy </w:t>
            </w:r>
            <w:r w:rsidR="00834FF4">
              <w:rPr>
                <w:rFonts w:eastAsia="Times New Roman" w:cs="Arial"/>
                <w:i/>
                <w:sz w:val="16"/>
                <w:lang w:eastAsia="en-GB"/>
              </w:rPr>
              <w:t xml:space="preserve">(if any) </w:t>
            </w:r>
            <w:r w:rsidRPr="006D6F25">
              <w:rPr>
                <w:rFonts w:eastAsia="Times New Roman" w:cs="Arial"/>
                <w:i/>
                <w:sz w:val="16"/>
                <w:lang w:eastAsia="en-GB"/>
              </w:rPr>
              <w:t>and provide all corrective measures which have been or will be implemented.</w:t>
            </w:r>
          </w:p>
        </w:tc>
        <w:tc>
          <w:tcPr>
            <w:tcW w:w="1843" w:type="dxa"/>
            <w:vMerge w:val="restart"/>
            <w:shd w:val="clear" w:color="auto" w:fill="FFFFFF" w:themeFill="background1"/>
          </w:tcPr>
          <w:p w14:paraId="5E8794E7" w14:textId="69D714DE" w:rsidR="006D6F25" w:rsidRPr="0009459D" w:rsidRDefault="00EB0598" w:rsidP="00EB0598">
            <w:pPr>
              <w:spacing w:before="120" w:after="120" w:line="240" w:lineRule="auto"/>
              <w:jc w:val="center"/>
              <w:rPr>
                <w:rFonts w:cs="Arial"/>
                <w:b/>
                <w:sz w:val="16"/>
                <w:szCs w:val="16"/>
              </w:rPr>
            </w:pPr>
            <w:r w:rsidRPr="001B62AD">
              <w:rPr>
                <w:rFonts w:eastAsia="Calibri" w:cs="Arial"/>
                <w:b/>
                <w:sz w:val="32"/>
                <w:szCs w:val="32"/>
              </w:rPr>
              <w:t>YES</w:t>
            </w:r>
          </w:p>
        </w:tc>
      </w:tr>
      <w:tr w:rsidR="006D6F25" w:rsidRPr="008C225D" w14:paraId="3F79E8BB" w14:textId="77777777" w:rsidTr="003C2B84">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rPr>
          <w:trHeight w:val="425"/>
        </w:trPr>
        <w:tc>
          <w:tcPr>
            <w:tcW w:w="6662" w:type="dxa"/>
            <w:shd w:val="clear" w:color="auto" w:fill="FFFFFF" w:themeFill="background1"/>
          </w:tcPr>
          <w:p w14:paraId="69B0CAB1" w14:textId="3E43376C" w:rsidR="00825438" w:rsidRPr="00EB0B9F" w:rsidRDefault="00825438" w:rsidP="00FB60D0">
            <w:pPr>
              <w:spacing w:before="120" w:after="60" w:line="240" w:lineRule="auto"/>
              <w:jc w:val="both"/>
              <w:rPr>
                <w:rFonts w:eastAsia="Calibri" w:cs="Arial"/>
                <w:color w:val="auto"/>
                <w:sz w:val="18"/>
                <w:szCs w:val="18"/>
              </w:rPr>
            </w:pPr>
            <w:r w:rsidRPr="00EB0B9F">
              <w:rPr>
                <w:rFonts w:eastAsia="Calibri" w:cs="Arial"/>
                <w:color w:val="auto"/>
                <w:sz w:val="18"/>
                <w:szCs w:val="18"/>
                <w:lang w:val="en-US"/>
              </w:rPr>
              <w:t xml:space="preserve">The recruitment process was carried out according to the description of the action, and respecting the general principles and requirements of the Code of Conduct for the Recruitment of Researchers. We paid special attention to guarantee that the recruitment process was open, efficient, transparent, supportive, and internationally comparable. Also, that it was tailored to the </w:t>
            </w:r>
            <w:r w:rsidR="003D52F9">
              <w:rPr>
                <w:rFonts w:eastAsia="Calibri" w:cs="Arial"/>
                <w:color w:val="auto"/>
                <w:sz w:val="18"/>
                <w:szCs w:val="18"/>
                <w:lang w:val="en-US"/>
              </w:rPr>
              <w:t>Doctoral Candidate</w:t>
            </w:r>
            <w:r w:rsidRPr="00EB0B9F">
              <w:rPr>
                <w:rFonts w:eastAsia="Calibri" w:cs="Arial"/>
                <w:color w:val="auto"/>
                <w:sz w:val="18"/>
                <w:szCs w:val="18"/>
                <w:lang w:val="en-US"/>
              </w:rPr>
              <w:t xml:space="preserve"> positions advertised, and provided equal treatment of all applicants. Importantly, all recruitment practices and procedures complied with equal-opportunity principles and legislation, and ensured the gender equality regulations were met.</w:t>
            </w:r>
          </w:p>
          <w:p w14:paraId="3E5CC729" w14:textId="1E6AC365" w:rsidR="00825438" w:rsidRPr="00EB0B9F" w:rsidRDefault="003D52F9" w:rsidP="00FB60D0">
            <w:pPr>
              <w:spacing w:before="120" w:after="60" w:line="240" w:lineRule="auto"/>
              <w:jc w:val="both"/>
              <w:rPr>
                <w:rFonts w:eastAsia="Calibri" w:cs="Arial"/>
                <w:color w:val="auto"/>
                <w:sz w:val="18"/>
                <w:szCs w:val="18"/>
                <w:lang w:val="en-US"/>
              </w:rPr>
            </w:pPr>
            <w:r>
              <w:rPr>
                <w:rFonts w:eastAsia="Calibri" w:cs="Arial"/>
                <w:color w:val="auto"/>
                <w:sz w:val="18"/>
                <w:szCs w:val="18"/>
                <w:lang w:val="en-US"/>
              </w:rPr>
              <w:t>In particular</w:t>
            </w:r>
            <w:r w:rsidR="00825438" w:rsidRPr="00EB0B9F">
              <w:rPr>
                <w:rFonts w:eastAsia="Calibri" w:cs="Arial"/>
                <w:color w:val="auto"/>
                <w:sz w:val="18"/>
                <w:szCs w:val="18"/>
                <w:lang w:val="en-US"/>
              </w:rPr>
              <w:t xml:space="preserve">, as described in Annex 1 of the GA, the recruitment procedure was conducted in three main phases. In the first phase, joint and individual posts were advertised as widely as possible in several websites. This includes, for instance, </w:t>
            </w:r>
            <w:proofErr w:type="spellStart"/>
            <w:r w:rsidR="00825438" w:rsidRPr="00EB0B9F">
              <w:rPr>
                <w:rFonts w:eastAsia="Calibri" w:cs="Arial"/>
                <w:color w:val="auto"/>
                <w:sz w:val="18"/>
                <w:szCs w:val="18"/>
                <w:lang w:val="en-US"/>
              </w:rPr>
              <w:t>Euraxess</w:t>
            </w:r>
            <w:proofErr w:type="spellEnd"/>
            <w:r w:rsidR="00825438" w:rsidRPr="00EB0B9F">
              <w:rPr>
                <w:rFonts w:eastAsia="Calibri" w:cs="Arial"/>
                <w:color w:val="auto"/>
                <w:sz w:val="18"/>
                <w:szCs w:val="18"/>
                <w:lang w:val="en-US"/>
              </w:rPr>
              <w:t xml:space="preserve">, </w:t>
            </w:r>
            <w:proofErr w:type="spellStart"/>
            <w:r w:rsidR="00825438" w:rsidRPr="00EB0B9F">
              <w:rPr>
                <w:rFonts w:eastAsia="Calibri" w:cs="Arial"/>
                <w:color w:val="auto"/>
                <w:sz w:val="18"/>
                <w:szCs w:val="18"/>
                <w:lang w:val="en-US"/>
              </w:rPr>
              <w:t>Qurope</w:t>
            </w:r>
            <w:proofErr w:type="spellEnd"/>
            <w:r w:rsidR="00825438" w:rsidRPr="00EB0B9F">
              <w:rPr>
                <w:rFonts w:eastAsia="Calibri" w:cs="Arial"/>
                <w:color w:val="auto"/>
                <w:sz w:val="18"/>
                <w:szCs w:val="18"/>
                <w:lang w:val="en-US"/>
              </w:rPr>
              <w:t xml:space="preserve">, </w:t>
            </w:r>
            <w:r w:rsidR="00825438">
              <w:rPr>
                <w:rFonts w:eastAsia="Calibri" w:cs="Arial"/>
                <w:color w:val="auto"/>
                <w:sz w:val="18"/>
                <w:szCs w:val="18"/>
                <w:lang w:val="en-US"/>
              </w:rPr>
              <w:t xml:space="preserve">the </w:t>
            </w:r>
            <w:r w:rsidR="00825438" w:rsidRPr="009826A6">
              <w:rPr>
                <w:rFonts w:eastAsia="Calibri" w:cs="Arial"/>
                <w:color w:val="auto"/>
                <w:sz w:val="18"/>
                <w:szCs w:val="18"/>
                <w:lang w:val="en-US"/>
              </w:rPr>
              <w:t>IACR (International Association for Cryptologic Research) job page</w:t>
            </w:r>
            <w:r w:rsidR="00825438">
              <w:rPr>
                <w:rFonts w:eastAsia="Calibri" w:cs="Arial"/>
                <w:color w:val="auto"/>
                <w:sz w:val="18"/>
                <w:szCs w:val="18"/>
                <w:lang w:val="en-US"/>
              </w:rPr>
              <w:t xml:space="preserve">, </w:t>
            </w:r>
            <w:r w:rsidR="00825438" w:rsidRPr="00EB0B9F">
              <w:rPr>
                <w:rFonts w:eastAsia="Calibri" w:cs="Arial"/>
                <w:color w:val="auto"/>
                <w:sz w:val="18"/>
                <w:szCs w:val="18"/>
                <w:lang w:val="en-US"/>
              </w:rPr>
              <w:t xml:space="preserve">the Quantum Flagship website, </w:t>
            </w:r>
            <w:proofErr w:type="spellStart"/>
            <w:r w:rsidR="00825438">
              <w:rPr>
                <w:rFonts w:eastAsia="Calibri" w:cs="Arial"/>
                <w:color w:val="auto"/>
                <w:sz w:val="18"/>
                <w:szCs w:val="18"/>
                <w:lang w:val="en-US"/>
              </w:rPr>
              <w:t>Quantiki</w:t>
            </w:r>
            <w:proofErr w:type="spellEnd"/>
            <w:r w:rsidR="00825438">
              <w:rPr>
                <w:rFonts w:eastAsia="Calibri" w:cs="Arial"/>
                <w:color w:val="auto"/>
                <w:sz w:val="18"/>
                <w:szCs w:val="18"/>
                <w:lang w:val="en-US"/>
              </w:rPr>
              <w:t xml:space="preserve">, </w:t>
            </w:r>
            <w:r w:rsidR="00825438" w:rsidRPr="00EB0B9F">
              <w:rPr>
                <w:rFonts w:eastAsia="Calibri" w:cs="Arial"/>
                <w:color w:val="auto"/>
                <w:sz w:val="18"/>
                <w:szCs w:val="18"/>
                <w:lang w:val="en-US"/>
              </w:rPr>
              <w:t xml:space="preserve">the Beneficiary Partners websites, </w:t>
            </w:r>
            <w:r w:rsidR="00825438" w:rsidRPr="00EB0B9F">
              <w:rPr>
                <w:color w:val="auto"/>
                <w:sz w:val="18"/>
                <w:szCs w:val="18"/>
              </w:rPr>
              <w:t>the European Platform of Women Scientists</w:t>
            </w:r>
            <w:r w:rsidR="00825438" w:rsidRPr="00EB0B9F">
              <w:rPr>
                <w:rFonts w:eastAsia="Calibri" w:cs="Arial"/>
                <w:color w:val="auto"/>
                <w:sz w:val="18"/>
                <w:szCs w:val="18"/>
                <w:lang w:val="en-US"/>
              </w:rPr>
              <w:t xml:space="preserve">, </w:t>
            </w:r>
            <w:proofErr w:type="spellStart"/>
            <w:r w:rsidR="00825438" w:rsidRPr="00406DEB">
              <w:rPr>
                <w:rFonts w:eastAsia="Calibri" w:cs="Arial"/>
                <w:color w:val="auto"/>
                <w:sz w:val="18"/>
                <w:szCs w:val="18"/>
                <w:lang w:val="en-US"/>
              </w:rPr>
              <w:t>Linkedin</w:t>
            </w:r>
            <w:proofErr w:type="spellEnd"/>
            <w:r w:rsidR="00825438">
              <w:rPr>
                <w:rFonts w:eastAsia="Calibri" w:cs="Arial"/>
                <w:color w:val="auto"/>
                <w:sz w:val="18"/>
                <w:szCs w:val="18"/>
                <w:lang w:val="en-US"/>
              </w:rPr>
              <w:t>,</w:t>
            </w:r>
            <w:r w:rsidR="00825438" w:rsidRPr="00406DEB">
              <w:rPr>
                <w:rFonts w:eastAsia="Calibri" w:cs="Arial"/>
                <w:color w:val="auto"/>
                <w:sz w:val="18"/>
                <w:szCs w:val="18"/>
                <w:lang w:val="en-US"/>
              </w:rPr>
              <w:t xml:space="preserve"> </w:t>
            </w:r>
            <w:r w:rsidR="00825438" w:rsidRPr="00EB0B9F">
              <w:rPr>
                <w:rFonts w:eastAsia="Times New Roman" w:cs="Arial"/>
                <w:color w:val="auto"/>
                <w:sz w:val="18"/>
                <w:szCs w:val="18"/>
                <w:lang w:val="en-US" w:eastAsia="es-ES"/>
              </w:rPr>
              <w:t>jobs.ac.uk</w:t>
            </w:r>
            <w:r w:rsidR="00825438" w:rsidRPr="00EB0B9F">
              <w:rPr>
                <w:rFonts w:eastAsia="Calibri" w:cs="Arial"/>
                <w:color w:val="auto"/>
                <w:sz w:val="18"/>
                <w:szCs w:val="18"/>
                <w:lang w:val="en-US"/>
              </w:rPr>
              <w:t>, and the Spanish network for Quantum Information inter alia. Also, posts were sent by email to most of the principal international research groups working on quantum</w:t>
            </w:r>
            <w:r w:rsidR="006409D6">
              <w:rPr>
                <w:rFonts w:eastAsia="Calibri" w:cs="Arial"/>
                <w:color w:val="auto"/>
                <w:sz w:val="18"/>
                <w:szCs w:val="18"/>
                <w:lang w:val="en-US"/>
              </w:rPr>
              <w:t>-safe</w:t>
            </w:r>
            <w:r w:rsidR="00825438" w:rsidRPr="00EB0B9F">
              <w:rPr>
                <w:rFonts w:eastAsia="Calibri" w:cs="Arial"/>
                <w:color w:val="auto"/>
                <w:sz w:val="18"/>
                <w:szCs w:val="18"/>
                <w:lang w:val="en-US"/>
              </w:rPr>
              <w:t xml:space="preserve"> </w:t>
            </w:r>
            <w:r w:rsidR="006409D6">
              <w:rPr>
                <w:rFonts w:eastAsia="Calibri" w:cs="Arial"/>
                <w:color w:val="auto"/>
                <w:sz w:val="18"/>
                <w:szCs w:val="18"/>
                <w:lang w:val="en-US"/>
              </w:rPr>
              <w:t>cryptography</w:t>
            </w:r>
            <w:r w:rsidR="00825438" w:rsidRPr="00EB0B9F">
              <w:rPr>
                <w:rFonts w:eastAsia="Calibri" w:cs="Arial"/>
                <w:color w:val="auto"/>
                <w:sz w:val="18"/>
                <w:szCs w:val="18"/>
                <w:lang w:val="en-US"/>
              </w:rPr>
              <w:t xml:space="preserve">. </w:t>
            </w:r>
            <w:r w:rsidR="006409D6">
              <w:rPr>
                <w:rFonts w:eastAsia="Calibri" w:cs="Arial"/>
                <w:color w:val="auto"/>
                <w:sz w:val="18"/>
                <w:szCs w:val="18"/>
                <w:lang w:val="en-US"/>
              </w:rPr>
              <w:t xml:space="preserve">This phase was centralized in the sense that joint advertisements were made, as well as individual ones. </w:t>
            </w:r>
            <w:r w:rsidR="00825438" w:rsidRPr="00EB0B9F">
              <w:rPr>
                <w:rFonts w:eastAsia="Calibri" w:cs="Arial"/>
                <w:color w:val="auto"/>
                <w:sz w:val="18"/>
                <w:szCs w:val="18"/>
                <w:lang w:val="en-US"/>
              </w:rPr>
              <w:t xml:space="preserve">The advertisements provided a broad description about the QSI project, </w:t>
            </w:r>
            <w:r w:rsidR="004275BB">
              <w:rPr>
                <w:rFonts w:eastAsia="Calibri" w:cs="Arial"/>
                <w:color w:val="auto"/>
                <w:sz w:val="18"/>
                <w:szCs w:val="18"/>
                <w:lang w:val="en-US"/>
              </w:rPr>
              <w:t>the</w:t>
            </w:r>
            <w:r w:rsidR="00825438" w:rsidRPr="00EB0B9F">
              <w:rPr>
                <w:color w:val="auto"/>
                <w:sz w:val="18"/>
                <w:szCs w:val="18"/>
              </w:rPr>
              <w:t xml:space="preserve"> secondment opportunities and supervisory teams, </w:t>
            </w:r>
            <w:r w:rsidR="00825438" w:rsidRPr="00EB0B9F">
              <w:rPr>
                <w:rFonts w:eastAsia="Calibri" w:cs="Arial"/>
                <w:color w:val="auto"/>
                <w:sz w:val="18"/>
                <w:szCs w:val="18"/>
                <w:lang w:val="en-US"/>
              </w:rPr>
              <w:t xml:space="preserve">the institutions involved in the project, the individual PhD projects and the working conditions, </w:t>
            </w:r>
            <w:r w:rsidR="006409D6">
              <w:rPr>
                <w:rFonts w:eastAsia="Calibri" w:cs="Arial"/>
                <w:color w:val="auto"/>
                <w:sz w:val="18"/>
                <w:szCs w:val="18"/>
                <w:lang w:val="en-US"/>
              </w:rPr>
              <w:t>together with</w:t>
            </w:r>
            <w:r w:rsidR="00825438" w:rsidRPr="00EB0B9F">
              <w:rPr>
                <w:rFonts w:eastAsia="Calibri" w:cs="Arial"/>
                <w:color w:val="auto"/>
                <w:sz w:val="18"/>
                <w:szCs w:val="18"/>
                <w:lang w:val="en-US"/>
              </w:rPr>
              <w:t xml:space="preserve"> t</w:t>
            </w:r>
            <w:r w:rsidR="00825438" w:rsidRPr="00EB0B9F">
              <w:rPr>
                <w:color w:val="auto"/>
                <w:sz w:val="18"/>
                <w:szCs w:val="18"/>
              </w:rPr>
              <w:t>he list of documents required for application.</w:t>
            </w:r>
          </w:p>
          <w:p w14:paraId="08514817" w14:textId="3F832010" w:rsidR="00825438" w:rsidRPr="00EB0B9F" w:rsidRDefault="00825438" w:rsidP="00FB60D0">
            <w:pPr>
              <w:spacing w:before="120" w:after="60" w:line="240" w:lineRule="auto"/>
              <w:jc w:val="both"/>
              <w:rPr>
                <w:rFonts w:eastAsia="Calibri" w:cs="Arial"/>
                <w:color w:val="auto"/>
                <w:sz w:val="18"/>
                <w:szCs w:val="18"/>
                <w:lang w:val="en-US"/>
              </w:rPr>
            </w:pPr>
            <w:r w:rsidRPr="00EB0B9F">
              <w:rPr>
                <w:rFonts w:eastAsia="Calibri" w:cs="Arial"/>
                <w:color w:val="auto"/>
                <w:sz w:val="18"/>
                <w:szCs w:val="18"/>
                <w:lang w:val="en-US"/>
              </w:rPr>
              <w:t>In the second phase, selection committees within each institution went through all applic</w:t>
            </w:r>
            <w:r w:rsidR="00FB60D0">
              <w:rPr>
                <w:rFonts w:eastAsia="Calibri" w:cs="Arial"/>
                <w:color w:val="auto"/>
                <w:sz w:val="18"/>
                <w:szCs w:val="18"/>
                <w:lang w:val="en-US"/>
              </w:rPr>
              <w:t>ations and did an initial short</w:t>
            </w:r>
            <w:r w:rsidRPr="00EB0B9F">
              <w:rPr>
                <w:rFonts w:eastAsia="Calibri" w:cs="Arial"/>
                <w:color w:val="auto"/>
                <w:sz w:val="18"/>
                <w:szCs w:val="18"/>
                <w:lang w:val="en-US"/>
              </w:rPr>
              <w:t xml:space="preserve">listing based on a detailed evaluation of the documents provided by each candidate. Finally, in a third phase, pre-selected candidates were interviewed (and possible asked to solve a set of </w:t>
            </w:r>
            <w:r w:rsidR="00FB60D0" w:rsidRPr="00EB0B9F">
              <w:rPr>
                <w:rFonts w:eastAsia="Calibri" w:cs="Arial"/>
                <w:color w:val="auto"/>
                <w:sz w:val="18"/>
                <w:szCs w:val="18"/>
                <w:lang w:val="en-US"/>
              </w:rPr>
              <w:t>exercises</w:t>
            </w:r>
            <w:r w:rsidRPr="00EB0B9F">
              <w:rPr>
                <w:rFonts w:eastAsia="Calibri" w:cs="Arial"/>
                <w:color w:val="auto"/>
                <w:sz w:val="18"/>
                <w:szCs w:val="18"/>
                <w:lang w:val="en-US"/>
              </w:rPr>
              <w:t xml:space="preserve">) and then ranked. </w:t>
            </w:r>
            <w:r w:rsidR="006409D6">
              <w:rPr>
                <w:rFonts w:eastAsia="Calibri" w:cs="Arial"/>
                <w:color w:val="auto"/>
                <w:sz w:val="18"/>
                <w:szCs w:val="18"/>
                <w:lang w:val="en-US"/>
              </w:rPr>
              <w:t>Th</w:t>
            </w:r>
            <w:r w:rsidR="006409D6">
              <w:rPr>
                <w:rFonts w:eastAsia="Calibri" w:cs="Arial"/>
                <w:color w:val="auto"/>
                <w:sz w:val="18"/>
                <w:szCs w:val="18"/>
                <w:lang w:val="en-US"/>
              </w:rPr>
              <w:t>ese two</w:t>
            </w:r>
            <w:r w:rsidR="006409D6">
              <w:rPr>
                <w:rFonts w:eastAsia="Calibri" w:cs="Arial"/>
                <w:color w:val="auto"/>
                <w:sz w:val="18"/>
                <w:szCs w:val="18"/>
                <w:lang w:val="en-US"/>
              </w:rPr>
              <w:t xml:space="preserve"> process</w:t>
            </w:r>
            <w:r w:rsidR="006409D6">
              <w:rPr>
                <w:rFonts w:eastAsia="Calibri" w:cs="Arial"/>
                <w:color w:val="auto"/>
                <w:sz w:val="18"/>
                <w:szCs w:val="18"/>
                <w:lang w:val="en-US"/>
              </w:rPr>
              <w:t>es</w:t>
            </w:r>
            <w:r w:rsidR="006409D6">
              <w:rPr>
                <w:rFonts w:eastAsia="Calibri" w:cs="Arial"/>
                <w:color w:val="auto"/>
                <w:sz w:val="18"/>
                <w:szCs w:val="18"/>
                <w:lang w:val="en-US"/>
              </w:rPr>
              <w:t xml:space="preserve"> w</w:t>
            </w:r>
            <w:r w:rsidR="006409D6">
              <w:rPr>
                <w:rFonts w:eastAsia="Calibri" w:cs="Arial"/>
                <w:color w:val="auto"/>
                <w:sz w:val="18"/>
                <w:szCs w:val="18"/>
                <w:lang w:val="en-US"/>
              </w:rPr>
              <w:t>ere</w:t>
            </w:r>
            <w:r w:rsidR="006409D6">
              <w:rPr>
                <w:rFonts w:eastAsia="Calibri" w:cs="Arial"/>
                <w:color w:val="auto"/>
                <w:sz w:val="18"/>
                <w:szCs w:val="18"/>
                <w:lang w:val="en-US"/>
              </w:rPr>
              <w:t xml:space="preserve"> decentralized to meet the specific rules imposed by each Institution, which are not compatible with a centralized process.</w:t>
            </w:r>
            <w:r w:rsidR="006409D6">
              <w:rPr>
                <w:rFonts w:eastAsia="Calibri" w:cs="Arial"/>
                <w:color w:val="auto"/>
                <w:sz w:val="18"/>
                <w:szCs w:val="18"/>
                <w:lang w:val="en-US"/>
              </w:rPr>
              <w:t xml:space="preserve"> </w:t>
            </w:r>
            <w:r w:rsidRPr="00EB0B9F">
              <w:rPr>
                <w:rFonts w:eastAsia="Calibri" w:cs="Arial"/>
                <w:color w:val="auto"/>
                <w:sz w:val="18"/>
                <w:szCs w:val="18"/>
                <w:lang w:val="en-US"/>
              </w:rPr>
              <w:t xml:space="preserve">The evaluation criteria included: performance </w:t>
            </w:r>
            <w:r w:rsidR="006409D6">
              <w:rPr>
                <w:rFonts w:eastAsia="Calibri" w:cs="Arial"/>
                <w:color w:val="auto"/>
                <w:sz w:val="18"/>
                <w:szCs w:val="18"/>
                <w:lang w:val="en-US"/>
              </w:rPr>
              <w:t xml:space="preserve">of the candidates </w:t>
            </w:r>
            <w:r w:rsidRPr="00EB0B9F">
              <w:rPr>
                <w:rFonts w:eastAsia="Calibri" w:cs="Arial"/>
                <w:color w:val="auto"/>
                <w:sz w:val="18"/>
                <w:szCs w:val="18"/>
                <w:lang w:val="en-US"/>
              </w:rPr>
              <w:t>in th</w:t>
            </w:r>
            <w:r w:rsidR="006409D6">
              <w:rPr>
                <w:rFonts w:eastAsia="Calibri" w:cs="Arial"/>
                <w:color w:val="auto"/>
                <w:sz w:val="18"/>
                <w:szCs w:val="18"/>
                <w:lang w:val="en-US"/>
              </w:rPr>
              <w:t>eir</w:t>
            </w:r>
            <w:r w:rsidRPr="00EB0B9F">
              <w:rPr>
                <w:rFonts w:eastAsia="Calibri" w:cs="Arial"/>
                <w:color w:val="auto"/>
                <w:sz w:val="18"/>
                <w:szCs w:val="18"/>
                <w:lang w:val="en-US"/>
              </w:rPr>
              <w:t xml:space="preserve"> bachelor and master studies in Science, Engineering, Mathematics or Computer Science; r</w:t>
            </w:r>
            <w:r w:rsidRPr="00EB0B9F">
              <w:rPr>
                <w:rFonts w:eastAsia="Times New Roman" w:cs="Arial"/>
                <w:color w:val="auto"/>
                <w:sz w:val="18"/>
                <w:szCs w:val="18"/>
                <w:lang w:val="en-US" w:eastAsia="es-ES"/>
              </w:rPr>
              <w:t xml:space="preserve">esearch experience or familiarity with QKD protocols and their security analysis, and/or post-quantum cryptography; </w:t>
            </w:r>
            <w:r w:rsidRPr="00EB0B9F">
              <w:rPr>
                <w:rFonts w:eastAsia="Calibri" w:cs="Arial"/>
                <w:color w:val="auto"/>
                <w:sz w:val="18"/>
                <w:szCs w:val="18"/>
                <w:lang w:val="en-US"/>
              </w:rPr>
              <w:t>r</w:t>
            </w:r>
            <w:r w:rsidRPr="00EB0B9F">
              <w:rPr>
                <w:rFonts w:eastAsia="Times New Roman" w:cs="Arial"/>
                <w:color w:val="auto"/>
                <w:sz w:val="18"/>
                <w:szCs w:val="18"/>
                <w:lang w:val="en-US" w:eastAsia="es-ES"/>
              </w:rPr>
              <w:t>esearch experience or familiarity with the topic of the individual project; flexibility to travel throughout the EU; good time management and planning skills</w:t>
            </w:r>
            <w:r w:rsidR="006409D6">
              <w:rPr>
                <w:rFonts w:eastAsia="Times New Roman" w:cs="Arial"/>
                <w:color w:val="auto"/>
                <w:sz w:val="18"/>
                <w:szCs w:val="18"/>
                <w:lang w:val="en-US" w:eastAsia="es-ES"/>
              </w:rPr>
              <w:t>;</w:t>
            </w:r>
            <w:r w:rsidRPr="00EB0B9F">
              <w:rPr>
                <w:rFonts w:eastAsia="Times New Roman" w:cs="Arial"/>
                <w:color w:val="auto"/>
                <w:sz w:val="18"/>
                <w:szCs w:val="18"/>
                <w:lang w:val="en-US" w:eastAsia="es-ES"/>
              </w:rPr>
              <w:t xml:space="preserve"> ability to meet tight deadlines and work effectively under pressure; excellent written and verbal communication skills </w:t>
            </w:r>
            <w:r w:rsidRPr="00EB0B9F">
              <w:rPr>
                <w:rFonts w:eastAsia="Times New Roman" w:cs="Arial"/>
                <w:color w:val="auto"/>
                <w:sz w:val="18"/>
                <w:szCs w:val="18"/>
                <w:lang w:val="en-US" w:eastAsia="es-ES"/>
              </w:rPr>
              <w:lastRenderedPageBreak/>
              <w:t xml:space="preserve">including presentation skills; </w:t>
            </w:r>
            <w:r w:rsidRPr="00EB0B9F">
              <w:rPr>
                <w:rFonts w:eastAsia="Calibri" w:cs="Arial"/>
                <w:color w:val="auto"/>
                <w:sz w:val="18"/>
                <w:szCs w:val="18"/>
                <w:lang w:val="en-US"/>
              </w:rPr>
              <w:t>p</w:t>
            </w:r>
            <w:r w:rsidRPr="00EB0B9F">
              <w:rPr>
                <w:rFonts w:eastAsia="Times New Roman" w:cs="Arial"/>
                <w:color w:val="auto"/>
                <w:sz w:val="18"/>
                <w:szCs w:val="18"/>
                <w:lang w:val="en-US" w:eastAsia="es-ES"/>
              </w:rPr>
              <w:t>roven ability to manage competing demands effectively, responsibly and without close support; a proven ability to work well both individually and in a team; a strong commitment to your own continuous professional development; a proven track record of peer-reviewed publications in high impact factor journals.</w:t>
            </w:r>
          </w:p>
          <w:p w14:paraId="314745D1" w14:textId="43B8FF3A" w:rsidR="00825438" w:rsidRPr="00EB0B9F" w:rsidRDefault="00825438" w:rsidP="00FB60D0">
            <w:pPr>
              <w:spacing w:before="120" w:after="60" w:line="240" w:lineRule="auto"/>
              <w:jc w:val="both"/>
              <w:rPr>
                <w:rFonts w:eastAsia="Times New Roman" w:cs="Arial"/>
                <w:color w:val="auto"/>
                <w:sz w:val="18"/>
                <w:szCs w:val="18"/>
                <w:lang w:val="en-US" w:eastAsia="es-ES"/>
              </w:rPr>
            </w:pPr>
            <w:r w:rsidRPr="00EB0B9F">
              <w:rPr>
                <w:rFonts w:eastAsia="Calibri" w:cs="Arial"/>
                <w:color w:val="auto"/>
                <w:sz w:val="18"/>
                <w:szCs w:val="18"/>
                <w:lang w:val="en-US"/>
              </w:rPr>
              <w:t>The recruitment policy was predominantly based on merit</w:t>
            </w:r>
            <w:r w:rsidR="006600CB">
              <w:rPr>
                <w:rFonts w:eastAsia="Calibri" w:cs="Arial"/>
                <w:color w:val="auto"/>
                <w:sz w:val="18"/>
                <w:szCs w:val="18"/>
                <w:lang w:val="en-US"/>
              </w:rPr>
              <w:t>.</w:t>
            </w:r>
            <w:r w:rsidRPr="00EB0B9F">
              <w:rPr>
                <w:rFonts w:eastAsia="Calibri" w:cs="Arial"/>
                <w:color w:val="auto"/>
                <w:sz w:val="18"/>
                <w:szCs w:val="18"/>
                <w:lang w:val="en-US"/>
              </w:rPr>
              <w:t xml:space="preserve"> </w:t>
            </w:r>
            <w:r w:rsidR="006600CB">
              <w:rPr>
                <w:rFonts w:eastAsia="Calibri" w:cs="Arial"/>
                <w:color w:val="auto"/>
                <w:sz w:val="18"/>
                <w:szCs w:val="18"/>
                <w:lang w:val="en-US"/>
              </w:rPr>
              <w:t>I</w:t>
            </w:r>
            <w:r w:rsidRPr="00EB0B9F">
              <w:rPr>
                <w:rFonts w:eastAsia="Calibri" w:cs="Arial"/>
                <w:color w:val="auto"/>
                <w:sz w:val="18"/>
                <w:szCs w:val="18"/>
                <w:lang w:val="en-US"/>
              </w:rPr>
              <w:t>n the case of equal candida</w:t>
            </w:r>
            <w:r w:rsidR="006600CB">
              <w:rPr>
                <w:rFonts w:eastAsia="Calibri" w:cs="Arial"/>
                <w:color w:val="auto"/>
                <w:sz w:val="18"/>
                <w:szCs w:val="18"/>
                <w:lang w:val="en-US"/>
              </w:rPr>
              <w:t>tes</w:t>
            </w:r>
            <w:r w:rsidRPr="00EB0B9F">
              <w:rPr>
                <w:rFonts w:eastAsia="Calibri" w:cs="Arial"/>
                <w:color w:val="auto"/>
                <w:sz w:val="18"/>
                <w:szCs w:val="18"/>
                <w:lang w:val="en-US"/>
              </w:rPr>
              <w:t>, priority was given to the gender balance of the cohort. The successful candidates were made an offer, and a reserve list was also created</w:t>
            </w:r>
            <w:r w:rsidR="006600CB">
              <w:rPr>
                <w:rFonts w:eastAsia="Calibri" w:cs="Arial"/>
                <w:color w:val="auto"/>
                <w:sz w:val="18"/>
                <w:szCs w:val="18"/>
                <w:lang w:val="en-US"/>
              </w:rPr>
              <w:t xml:space="preserve"> by each institution</w:t>
            </w:r>
            <w:r w:rsidRPr="00EB0B9F">
              <w:rPr>
                <w:rFonts w:eastAsia="Calibri" w:cs="Arial"/>
                <w:color w:val="auto"/>
                <w:sz w:val="18"/>
                <w:szCs w:val="18"/>
                <w:lang w:val="en-US"/>
              </w:rPr>
              <w:t xml:space="preserve">. All applications were carefully checked to ensure that the </w:t>
            </w:r>
            <w:r w:rsidR="006600CB">
              <w:rPr>
                <w:rFonts w:eastAsia="Calibri" w:cs="Arial"/>
                <w:color w:val="auto"/>
                <w:sz w:val="18"/>
                <w:szCs w:val="18"/>
                <w:lang w:val="en-US"/>
              </w:rPr>
              <w:t>selected</w:t>
            </w:r>
            <w:r w:rsidRPr="00EB0B9F">
              <w:rPr>
                <w:rFonts w:eastAsia="Calibri" w:cs="Arial"/>
                <w:color w:val="auto"/>
                <w:sz w:val="18"/>
                <w:szCs w:val="18"/>
                <w:lang w:val="en-US"/>
              </w:rPr>
              <w:t xml:space="preserve"> candidates met the </w:t>
            </w:r>
            <w:r w:rsidRPr="00EB0B9F">
              <w:rPr>
                <w:rFonts w:eastAsia="Times New Roman" w:cs="Arial"/>
                <w:color w:val="auto"/>
                <w:sz w:val="18"/>
                <w:szCs w:val="18"/>
                <w:lang w:val="en-US" w:eastAsia="es-ES"/>
              </w:rPr>
              <w:t xml:space="preserve">eligibility requirements to enroll on a PhD </w:t>
            </w:r>
            <w:proofErr w:type="spellStart"/>
            <w:r w:rsidR="006600CB">
              <w:rPr>
                <w:rFonts w:eastAsia="Times New Roman" w:cs="Arial"/>
                <w:color w:val="auto"/>
                <w:sz w:val="18"/>
                <w:szCs w:val="18"/>
                <w:lang w:val="en-US" w:eastAsia="es-ES"/>
              </w:rPr>
              <w:t>programme</w:t>
            </w:r>
            <w:proofErr w:type="spellEnd"/>
            <w:r w:rsidRPr="00EB0B9F">
              <w:rPr>
                <w:rFonts w:eastAsia="Times New Roman" w:cs="Arial"/>
                <w:color w:val="auto"/>
                <w:sz w:val="18"/>
                <w:szCs w:val="18"/>
                <w:lang w:val="en-US" w:eastAsia="es-ES"/>
              </w:rPr>
              <w:t xml:space="preserve"> and those set for a Marie </w:t>
            </w:r>
            <w:proofErr w:type="spellStart"/>
            <w:r w:rsidRPr="00EB0B9F">
              <w:rPr>
                <w:rFonts w:eastAsia="Times New Roman" w:cs="Arial"/>
                <w:color w:val="auto"/>
                <w:sz w:val="18"/>
                <w:szCs w:val="18"/>
                <w:lang w:val="en-US" w:eastAsia="es-ES"/>
              </w:rPr>
              <w:t>Skłodowska</w:t>
            </w:r>
            <w:proofErr w:type="spellEnd"/>
            <w:r w:rsidRPr="00EB0B9F">
              <w:rPr>
                <w:rFonts w:eastAsia="Times New Roman" w:cs="Arial"/>
                <w:color w:val="auto"/>
                <w:sz w:val="18"/>
                <w:szCs w:val="18"/>
                <w:lang w:val="en-US" w:eastAsia="es-ES"/>
              </w:rPr>
              <w:t xml:space="preserve">-Curie Doctoral Candidate. That is, at the time of recruitment, the candidate must not already hold a doctorate degree and must be in the first 4 years of her/his research career (measured from the date of obtaining the degree which entitles her/him to embark on PhD studies), and she/he must not have resided or carried out their main activity in the country of the recruiting institution for more than 12 months in the 3 years immediately prior to her/his start date. </w:t>
            </w:r>
          </w:p>
          <w:p w14:paraId="164E23E4" w14:textId="77777777" w:rsidR="00825438" w:rsidRDefault="00825438" w:rsidP="00FB60D0">
            <w:pPr>
              <w:spacing w:before="120" w:after="60" w:line="240" w:lineRule="auto"/>
              <w:jc w:val="both"/>
              <w:rPr>
                <w:rFonts w:eastAsia="Times New Roman" w:cs="Arial"/>
                <w:color w:val="auto"/>
                <w:sz w:val="18"/>
                <w:szCs w:val="18"/>
                <w:lang w:val="en-US" w:eastAsia="es-ES"/>
              </w:rPr>
            </w:pPr>
            <w:r w:rsidRPr="00EB0B9F">
              <w:rPr>
                <w:rFonts w:eastAsia="Times New Roman" w:cs="Arial"/>
                <w:color w:val="auto"/>
                <w:sz w:val="18"/>
                <w:szCs w:val="18"/>
                <w:lang w:val="en-US" w:eastAsia="es-ES"/>
              </w:rPr>
              <w:t>Finally, the coordinator, as the chair of the Recruitment Committee, was informed about the choice of Candidate by the different selection committees, and th</w:t>
            </w:r>
            <w:r>
              <w:rPr>
                <w:rFonts w:eastAsia="Times New Roman" w:cs="Arial"/>
                <w:color w:val="auto"/>
                <w:sz w:val="18"/>
                <w:szCs w:val="18"/>
                <w:lang w:val="en-US" w:eastAsia="es-ES"/>
              </w:rPr>
              <w:t>is</w:t>
            </w:r>
            <w:r w:rsidRPr="00EB0B9F">
              <w:rPr>
                <w:rFonts w:eastAsia="Times New Roman" w:cs="Arial"/>
                <w:color w:val="auto"/>
                <w:sz w:val="18"/>
                <w:szCs w:val="18"/>
                <w:lang w:val="en-US" w:eastAsia="es-ES"/>
              </w:rPr>
              <w:t xml:space="preserve"> w</w:t>
            </w:r>
            <w:r>
              <w:rPr>
                <w:rFonts w:eastAsia="Times New Roman" w:cs="Arial"/>
                <w:color w:val="auto"/>
                <w:sz w:val="18"/>
                <w:szCs w:val="18"/>
                <w:lang w:val="en-US" w:eastAsia="es-ES"/>
              </w:rPr>
              <w:t>as</w:t>
            </w:r>
            <w:r w:rsidRPr="00EB0B9F">
              <w:rPr>
                <w:rFonts w:eastAsia="Times New Roman" w:cs="Arial"/>
                <w:color w:val="auto"/>
                <w:sz w:val="18"/>
                <w:szCs w:val="18"/>
                <w:lang w:val="en-US" w:eastAsia="es-ES"/>
              </w:rPr>
              <w:t xml:space="preserve"> approved.</w:t>
            </w:r>
          </w:p>
          <w:p w14:paraId="34B099D2" w14:textId="100525E4" w:rsidR="00887737" w:rsidRDefault="00825438" w:rsidP="00FB60D0">
            <w:pPr>
              <w:spacing w:before="120" w:after="60" w:line="240" w:lineRule="auto"/>
              <w:jc w:val="both"/>
              <w:rPr>
                <w:rFonts w:eastAsia="Times New Roman" w:cs="Arial"/>
                <w:color w:val="000000" w:themeColor="text1"/>
                <w:sz w:val="18"/>
                <w:szCs w:val="18"/>
                <w:lang w:val="it-CH" w:eastAsia="es-ES"/>
              </w:rPr>
            </w:pPr>
            <w:r>
              <w:rPr>
                <w:rFonts w:eastAsia="Times New Roman" w:cs="Arial"/>
                <w:color w:val="auto"/>
                <w:sz w:val="18"/>
                <w:szCs w:val="18"/>
                <w:lang w:val="en-US" w:eastAsia="es-ES"/>
              </w:rPr>
              <w:t>Just as an example, the Univ</w:t>
            </w:r>
            <w:r w:rsidR="00115F23">
              <w:rPr>
                <w:rFonts w:eastAsia="Times New Roman" w:cs="Arial"/>
                <w:color w:val="auto"/>
                <w:sz w:val="18"/>
                <w:szCs w:val="18"/>
                <w:lang w:val="en-US" w:eastAsia="es-ES"/>
              </w:rPr>
              <w:t>ersity</w:t>
            </w:r>
            <w:r>
              <w:rPr>
                <w:rFonts w:eastAsia="Times New Roman" w:cs="Arial"/>
                <w:color w:val="auto"/>
                <w:sz w:val="18"/>
                <w:szCs w:val="18"/>
                <w:lang w:val="en-US" w:eastAsia="es-ES"/>
              </w:rPr>
              <w:t xml:space="preserve"> of Eindhoven received 25 applications, four of which were </w:t>
            </w:r>
            <w:r w:rsidRPr="009826A6">
              <w:rPr>
                <w:rFonts w:eastAsia="Times New Roman" w:cs="Arial"/>
                <w:color w:val="auto"/>
                <w:sz w:val="18"/>
                <w:szCs w:val="18"/>
                <w:lang w:val="en-US" w:eastAsia="es-ES"/>
              </w:rPr>
              <w:t>shortlisted and invited to the interview stage.</w:t>
            </w:r>
            <w:r>
              <w:rPr>
                <w:rFonts w:eastAsia="Times New Roman" w:cs="Arial"/>
                <w:color w:val="auto"/>
                <w:sz w:val="18"/>
                <w:szCs w:val="18"/>
                <w:lang w:val="en-US" w:eastAsia="es-ES"/>
              </w:rPr>
              <w:t xml:space="preserve"> They</w:t>
            </w:r>
            <w:r w:rsidRPr="009826A6">
              <w:rPr>
                <w:rFonts w:eastAsia="Times New Roman" w:cs="Arial"/>
                <w:color w:val="auto"/>
                <w:sz w:val="18"/>
                <w:szCs w:val="18"/>
                <w:lang w:val="en-US" w:eastAsia="es-ES"/>
              </w:rPr>
              <w:t xml:space="preserve"> made </w:t>
            </w:r>
            <w:r>
              <w:rPr>
                <w:rFonts w:eastAsia="Times New Roman" w:cs="Arial"/>
                <w:color w:val="auto"/>
                <w:sz w:val="18"/>
                <w:szCs w:val="18"/>
                <w:lang w:val="en-US" w:eastAsia="es-ES"/>
              </w:rPr>
              <w:t xml:space="preserve">an </w:t>
            </w:r>
            <w:r w:rsidRPr="009826A6">
              <w:rPr>
                <w:rFonts w:eastAsia="Times New Roman" w:cs="Arial"/>
                <w:color w:val="auto"/>
                <w:sz w:val="18"/>
                <w:szCs w:val="18"/>
                <w:lang w:val="en-US" w:eastAsia="es-ES"/>
              </w:rPr>
              <w:t xml:space="preserve">offer based on the ranking after the interview, and the first candidate </w:t>
            </w:r>
            <w:r w:rsidR="00887737">
              <w:rPr>
                <w:rFonts w:eastAsia="Times New Roman" w:cs="Arial"/>
                <w:color w:val="auto"/>
                <w:sz w:val="18"/>
                <w:szCs w:val="18"/>
                <w:lang w:val="en-US" w:eastAsia="es-ES"/>
              </w:rPr>
              <w:t xml:space="preserve">in the ranked list </w:t>
            </w:r>
            <w:r>
              <w:rPr>
                <w:rFonts w:eastAsia="Times New Roman" w:cs="Arial"/>
                <w:color w:val="auto"/>
                <w:sz w:val="18"/>
                <w:szCs w:val="18"/>
                <w:lang w:val="en-US" w:eastAsia="es-ES"/>
              </w:rPr>
              <w:t xml:space="preserve">already </w:t>
            </w:r>
            <w:r w:rsidRPr="009826A6">
              <w:rPr>
                <w:rFonts w:eastAsia="Times New Roman" w:cs="Arial"/>
                <w:color w:val="auto"/>
                <w:sz w:val="18"/>
                <w:szCs w:val="18"/>
                <w:lang w:val="en-US" w:eastAsia="es-ES"/>
              </w:rPr>
              <w:t xml:space="preserve">accepted </w:t>
            </w:r>
            <w:r>
              <w:rPr>
                <w:rFonts w:eastAsia="Times New Roman" w:cs="Arial"/>
                <w:color w:val="auto"/>
                <w:sz w:val="18"/>
                <w:szCs w:val="18"/>
                <w:lang w:val="en-US" w:eastAsia="es-ES"/>
              </w:rPr>
              <w:t>it</w:t>
            </w:r>
            <w:r w:rsidRPr="009826A6">
              <w:rPr>
                <w:rFonts w:eastAsia="Times New Roman" w:cs="Arial"/>
                <w:color w:val="auto"/>
                <w:sz w:val="18"/>
                <w:szCs w:val="18"/>
                <w:lang w:val="en-US" w:eastAsia="es-ES"/>
              </w:rPr>
              <w:t>.</w:t>
            </w:r>
            <w:r>
              <w:rPr>
                <w:rFonts w:eastAsia="Times New Roman" w:cs="Arial"/>
                <w:color w:val="auto"/>
                <w:sz w:val="18"/>
                <w:szCs w:val="18"/>
                <w:lang w:val="en-US" w:eastAsia="es-ES"/>
              </w:rPr>
              <w:t xml:space="preserve"> Similarly, the Univ. of Vigo received 33 </w:t>
            </w:r>
            <w:r w:rsidRPr="009826A6">
              <w:rPr>
                <w:rFonts w:eastAsia="Times New Roman" w:cs="Arial"/>
                <w:color w:val="auto"/>
                <w:sz w:val="18"/>
                <w:szCs w:val="18"/>
                <w:lang w:val="en-US" w:eastAsia="es-ES"/>
              </w:rPr>
              <w:t>applications</w:t>
            </w:r>
            <w:r w:rsidR="00887737">
              <w:rPr>
                <w:rFonts w:eastAsia="Times New Roman" w:cs="Arial"/>
                <w:color w:val="auto"/>
                <w:sz w:val="18"/>
                <w:szCs w:val="18"/>
                <w:lang w:val="en-US" w:eastAsia="es-ES"/>
              </w:rPr>
              <w:t xml:space="preserve"> from different countries</w:t>
            </w:r>
            <w:r>
              <w:rPr>
                <w:rFonts w:eastAsia="Times New Roman" w:cs="Arial"/>
                <w:color w:val="auto"/>
                <w:sz w:val="18"/>
                <w:szCs w:val="18"/>
                <w:lang w:val="en-US" w:eastAsia="es-ES"/>
              </w:rPr>
              <w:t xml:space="preserve">: </w:t>
            </w:r>
            <w:r w:rsidRPr="0045644B">
              <w:rPr>
                <w:rFonts w:eastAsia="Times New Roman" w:cs="Arial"/>
                <w:color w:val="auto"/>
                <w:sz w:val="18"/>
                <w:szCs w:val="18"/>
                <w:lang w:val="en-US" w:eastAsia="es-ES"/>
              </w:rPr>
              <w:t>Kuala Lumpur (1),</w:t>
            </w:r>
            <w:r w:rsidR="00115F23">
              <w:rPr>
                <w:rFonts w:eastAsia="Times New Roman" w:cs="Arial"/>
                <w:color w:val="auto"/>
                <w:sz w:val="18"/>
                <w:szCs w:val="18"/>
                <w:lang w:val="en-US" w:eastAsia="es-ES"/>
              </w:rPr>
              <w:t xml:space="preserve"> Philippines (1), Turkey (2), </w:t>
            </w:r>
            <w:proofErr w:type="spellStart"/>
            <w:r w:rsidR="00115F23">
              <w:rPr>
                <w:rFonts w:eastAsia="Times New Roman" w:cs="Arial"/>
                <w:color w:val="auto"/>
                <w:sz w:val="18"/>
                <w:szCs w:val="18"/>
                <w:lang w:val="en-US" w:eastAsia="es-ES"/>
              </w:rPr>
              <w:t>Li</w:t>
            </w:r>
            <w:r w:rsidRPr="0045644B">
              <w:rPr>
                <w:rFonts w:eastAsia="Times New Roman" w:cs="Arial"/>
                <w:color w:val="auto"/>
                <w:sz w:val="18"/>
                <w:szCs w:val="18"/>
                <w:lang w:val="en-US" w:eastAsia="es-ES"/>
              </w:rPr>
              <w:t>bano</w:t>
            </w:r>
            <w:proofErr w:type="spellEnd"/>
            <w:r w:rsidRPr="0045644B">
              <w:rPr>
                <w:rFonts w:eastAsia="Times New Roman" w:cs="Arial"/>
                <w:color w:val="auto"/>
                <w:sz w:val="18"/>
                <w:szCs w:val="18"/>
                <w:lang w:val="en-US" w:eastAsia="es-ES"/>
              </w:rPr>
              <w:t xml:space="preserve"> (1), Iran (10), Pakistan (8), India (8), Germany (1) and Italy (1)</w:t>
            </w:r>
            <w:r>
              <w:rPr>
                <w:rFonts w:eastAsia="Times New Roman" w:cs="Arial"/>
                <w:color w:val="auto"/>
                <w:sz w:val="18"/>
                <w:szCs w:val="18"/>
                <w:lang w:val="en-US" w:eastAsia="es-ES"/>
              </w:rPr>
              <w:t xml:space="preserve">, </w:t>
            </w:r>
            <w:r w:rsidRPr="009826A6">
              <w:rPr>
                <w:rFonts w:eastAsia="Times New Roman" w:cs="Arial"/>
                <w:color w:val="auto"/>
                <w:sz w:val="18"/>
                <w:szCs w:val="18"/>
                <w:lang w:val="en-US" w:eastAsia="es-ES"/>
              </w:rPr>
              <w:t>f</w:t>
            </w:r>
            <w:r>
              <w:rPr>
                <w:rFonts w:eastAsia="Times New Roman" w:cs="Arial"/>
                <w:color w:val="auto"/>
                <w:sz w:val="18"/>
                <w:szCs w:val="18"/>
                <w:lang w:val="en-US" w:eastAsia="es-ES"/>
              </w:rPr>
              <w:t>our</w:t>
            </w:r>
            <w:r w:rsidRPr="009826A6">
              <w:rPr>
                <w:rFonts w:eastAsia="Times New Roman" w:cs="Arial"/>
                <w:color w:val="auto"/>
                <w:sz w:val="18"/>
                <w:szCs w:val="18"/>
                <w:lang w:val="en-US" w:eastAsia="es-ES"/>
              </w:rPr>
              <w:t xml:space="preserve"> of which were shortlisted and invited to the interview stage</w:t>
            </w:r>
            <w:r>
              <w:rPr>
                <w:rFonts w:eastAsia="Times New Roman" w:cs="Arial"/>
                <w:color w:val="auto"/>
                <w:sz w:val="18"/>
                <w:szCs w:val="18"/>
                <w:lang w:val="en-US" w:eastAsia="es-ES"/>
              </w:rPr>
              <w:t xml:space="preserve"> (from Italy, Germany and India)</w:t>
            </w:r>
            <w:r w:rsidRPr="009826A6">
              <w:rPr>
                <w:rFonts w:eastAsia="Times New Roman" w:cs="Arial"/>
                <w:color w:val="auto"/>
                <w:sz w:val="18"/>
                <w:szCs w:val="18"/>
                <w:lang w:val="en-US" w:eastAsia="es-ES"/>
              </w:rPr>
              <w:t xml:space="preserve">. </w:t>
            </w:r>
            <w:r>
              <w:rPr>
                <w:rFonts w:eastAsia="Times New Roman" w:cs="Arial"/>
                <w:color w:val="auto"/>
                <w:sz w:val="18"/>
                <w:szCs w:val="18"/>
                <w:lang w:val="en-US" w:eastAsia="es-ES"/>
              </w:rPr>
              <w:t>There</w:t>
            </w:r>
            <w:r w:rsidRPr="009826A6">
              <w:rPr>
                <w:rFonts w:eastAsia="Times New Roman" w:cs="Arial"/>
                <w:color w:val="auto"/>
                <w:sz w:val="18"/>
                <w:szCs w:val="18"/>
                <w:lang w:val="en-US" w:eastAsia="es-ES"/>
              </w:rPr>
              <w:t xml:space="preserve"> </w:t>
            </w:r>
            <w:r>
              <w:rPr>
                <w:rFonts w:eastAsia="Times New Roman" w:cs="Arial"/>
                <w:color w:val="auto"/>
                <w:sz w:val="18"/>
                <w:szCs w:val="18"/>
                <w:lang w:val="en-US" w:eastAsia="es-ES"/>
              </w:rPr>
              <w:t>were</w:t>
            </w:r>
            <w:r w:rsidRPr="009826A6">
              <w:rPr>
                <w:rFonts w:eastAsia="Times New Roman" w:cs="Arial"/>
                <w:color w:val="auto"/>
                <w:sz w:val="18"/>
                <w:szCs w:val="18"/>
                <w:lang w:val="en-US" w:eastAsia="es-ES"/>
              </w:rPr>
              <w:t xml:space="preserve"> t</w:t>
            </w:r>
            <w:r>
              <w:rPr>
                <w:rFonts w:eastAsia="Times New Roman" w:cs="Arial"/>
                <w:color w:val="auto"/>
                <w:sz w:val="18"/>
                <w:szCs w:val="18"/>
                <w:lang w:val="en-US" w:eastAsia="es-ES"/>
              </w:rPr>
              <w:t>hree</w:t>
            </w:r>
            <w:r w:rsidRPr="009826A6">
              <w:rPr>
                <w:rFonts w:eastAsia="Times New Roman" w:cs="Arial"/>
                <w:color w:val="auto"/>
                <w:sz w:val="18"/>
                <w:szCs w:val="18"/>
                <w:lang w:val="en-US" w:eastAsia="es-ES"/>
              </w:rPr>
              <w:t xml:space="preserve"> female candidates, </w:t>
            </w:r>
            <w:r>
              <w:rPr>
                <w:rFonts w:eastAsia="Times New Roman" w:cs="Arial"/>
                <w:color w:val="auto"/>
                <w:sz w:val="18"/>
                <w:szCs w:val="18"/>
                <w:lang w:val="en-US" w:eastAsia="es-ES"/>
              </w:rPr>
              <w:t>but n</w:t>
            </w:r>
            <w:r w:rsidRPr="009826A6">
              <w:rPr>
                <w:rFonts w:eastAsia="Times New Roman" w:cs="Arial"/>
                <w:color w:val="auto"/>
                <w:sz w:val="18"/>
                <w:szCs w:val="18"/>
                <w:lang w:val="en-US" w:eastAsia="es-ES"/>
              </w:rPr>
              <w:t xml:space="preserve">one of </w:t>
            </w:r>
            <w:r>
              <w:rPr>
                <w:rFonts w:eastAsia="Times New Roman" w:cs="Arial"/>
                <w:color w:val="auto"/>
                <w:sz w:val="18"/>
                <w:szCs w:val="18"/>
                <w:lang w:val="en-US" w:eastAsia="es-ES"/>
              </w:rPr>
              <w:t>them</w:t>
            </w:r>
            <w:r w:rsidRPr="009826A6">
              <w:rPr>
                <w:rFonts w:eastAsia="Times New Roman" w:cs="Arial"/>
                <w:color w:val="auto"/>
                <w:sz w:val="18"/>
                <w:szCs w:val="18"/>
                <w:lang w:val="en-US" w:eastAsia="es-ES"/>
              </w:rPr>
              <w:t xml:space="preserve"> w</w:t>
            </w:r>
            <w:r>
              <w:rPr>
                <w:rFonts w:eastAsia="Times New Roman" w:cs="Arial"/>
                <w:color w:val="auto"/>
                <w:sz w:val="18"/>
                <w:szCs w:val="18"/>
                <w:lang w:val="en-US" w:eastAsia="es-ES"/>
              </w:rPr>
              <w:t>ere</w:t>
            </w:r>
            <w:r w:rsidRPr="009826A6">
              <w:rPr>
                <w:rFonts w:eastAsia="Times New Roman" w:cs="Arial"/>
                <w:color w:val="auto"/>
                <w:sz w:val="18"/>
                <w:szCs w:val="18"/>
                <w:lang w:val="en-US" w:eastAsia="es-ES"/>
              </w:rPr>
              <w:t xml:space="preserve"> shortlisted</w:t>
            </w:r>
            <w:r>
              <w:rPr>
                <w:rFonts w:eastAsia="Times New Roman" w:cs="Arial"/>
                <w:color w:val="auto"/>
                <w:sz w:val="18"/>
                <w:szCs w:val="18"/>
                <w:lang w:val="en-US" w:eastAsia="es-ES"/>
              </w:rPr>
              <w:t xml:space="preserve">. Three of the interviewed candidates were </w:t>
            </w:r>
            <w:r w:rsidRPr="009826A6">
              <w:rPr>
                <w:rFonts w:eastAsia="Times New Roman" w:cs="Arial"/>
                <w:color w:val="auto"/>
                <w:sz w:val="18"/>
                <w:szCs w:val="18"/>
                <w:lang w:val="en-US" w:eastAsia="es-ES"/>
              </w:rPr>
              <w:t xml:space="preserve">employable. </w:t>
            </w:r>
            <w:r>
              <w:rPr>
                <w:rFonts w:eastAsia="Times New Roman" w:cs="Arial"/>
                <w:color w:val="auto"/>
                <w:sz w:val="18"/>
                <w:szCs w:val="18"/>
                <w:lang w:val="en-US" w:eastAsia="es-ES"/>
              </w:rPr>
              <w:t xml:space="preserve">An </w:t>
            </w:r>
            <w:r w:rsidRPr="009826A6">
              <w:rPr>
                <w:rFonts w:eastAsia="Times New Roman" w:cs="Arial"/>
                <w:color w:val="auto"/>
                <w:sz w:val="18"/>
                <w:szCs w:val="18"/>
                <w:lang w:val="en-US" w:eastAsia="es-ES"/>
              </w:rPr>
              <w:t xml:space="preserve">offer </w:t>
            </w:r>
            <w:r>
              <w:rPr>
                <w:rFonts w:eastAsia="Times New Roman" w:cs="Arial"/>
                <w:color w:val="auto"/>
                <w:sz w:val="18"/>
                <w:szCs w:val="18"/>
                <w:lang w:val="en-US" w:eastAsia="es-ES"/>
              </w:rPr>
              <w:t xml:space="preserve">was made </w:t>
            </w:r>
            <w:r w:rsidRPr="009826A6">
              <w:rPr>
                <w:rFonts w:eastAsia="Times New Roman" w:cs="Arial"/>
                <w:color w:val="auto"/>
                <w:sz w:val="18"/>
                <w:szCs w:val="18"/>
                <w:lang w:val="en-US" w:eastAsia="es-ES"/>
              </w:rPr>
              <w:t xml:space="preserve">based on the ranking after the interview, and the first </w:t>
            </w:r>
            <w:r>
              <w:rPr>
                <w:rFonts w:eastAsia="Times New Roman" w:cs="Arial"/>
                <w:color w:val="auto"/>
                <w:sz w:val="18"/>
                <w:szCs w:val="18"/>
                <w:lang w:val="en-US" w:eastAsia="es-ES"/>
              </w:rPr>
              <w:t xml:space="preserve">two </w:t>
            </w:r>
            <w:r w:rsidRPr="009826A6">
              <w:rPr>
                <w:rFonts w:eastAsia="Times New Roman" w:cs="Arial"/>
                <w:color w:val="auto"/>
                <w:sz w:val="18"/>
                <w:szCs w:val="18"/>
                <w:lang w:val="en-US" w:eastAsia="es-ES"/>
              </w:rPr>
              <w:t>candidate</w:t>
            </w:r>
            <w:r>
              <w:rPr>
                <w:rFonts w:eastAsia="Times New Roman" w:cs="Arial"/>
                <w:color w:val="auto"/>
                <w:sz w:val="18"/>
                <w:szCs w:val="18"/>
                <w:lang w:val="en-US" w:eastAsia="es-ES"/>
              </w:rPr>
              <w:t>s</w:t>
            </w:r>
            <w:r w:rsidRPr="009826A6">
              <w:rPr>
                <w:rFonts w:eastAsia="Times New Roman" w:cs="Arial"/>
                <w:color w:val="auto"/>
                <w:sz w:val="18"/>
                <w:szCs w:val="18"/>
                <w:lang w:val="en-US" w:eastAsia="es-ES"/>
              </w:rPr>
              <w:t xml:space="preserve"> who accepted the offer w</w:t>
            </w:r>
            <w:r>
              <w:rPr>
                <w:rFonts w:eastAsia="Times New Roman" w:cs="Arial"/>
                <w:color w:val="auto"/>
                <w:sz w:val="18"/>
                <w:szCs w:val="18"/>
                <w:lang w:val="en-US" w:eastAsia="es-ES"/>
              </w:rPr>
              <w:t>ere</w:t>
            </w:r>
            <w:r w:rsidRPr="009826A6">
              <w:rPr>
                <w:rFonts w:eastAsia="Times New Roman" w:cs="Arial"/>
                <w:color w:val="auto"/>
                <w:sz w:val="18"/>
                <w:szCs w:val="18"/>
                <w:lang w:val="en-US" w:eastAsia="es-ES"/>
              </w:rPr>
              <w:t xml:space="preserve"> recruited for the </w:t>
            </w:r>
            <w:r>
              <w:rPr>
                <w:rFonts w:eastAsia="Times New Roman" w:cs="Arial"/>
                <w:color w:val="auto"/>
                <w:sz w:val="18"/>
                <w:szCs w:val="18"/>
                <w:lang w:val="en-US" w:eastAsia="es-ES"/>
              </w:rPr>
              <w:t xml:space="preserve">two </w:t>
            </w:r>
            <w:r w:rsidRPr="009826A6">
              <w:rPr>
                <w:rFonts w:eastAsia="Times New Roman" w:cs="Arial"/>
                <w:color w:val="auto"/>
                <w:sz w:val="18"/>
                <w:szCs w:val="18"/>
                <w:lang w:val="en-US" w:eastAsia="es-ES"/>
              </w:rPr>
              <w:t>position</w:t>
            </w:r>
            <w:r>
              <w:rPr>
                <w:rFonts w:eastAsia="Times New Roman" w:cs="Arial"/>
                <w:color w:val="auto"/>
                <w:sz w:val="18"/>
                <w:szCs w:val="18"/>
                <w:lang w:val="en-US" w:eastAsia="es-ES"/>
              </w:rPr>
              <w:t>s available</w:t>
            </w:r>
            <w:r w:rsidRPr="009826A6">
              <w:rPr>
                <w:rFonts w:eastAsia="Times New Roman" w:cs="Arial"/>
                <w:color w:val="auto"/>
                <w:sz w:val="18"/>
                <w:szCs w:val="18"/>
                <w:lang w:val="en-US" w:eastAsia="es-ES"/>
              </w:rPr>
              <w:t>.</w:t>
            </w:r>
            <w:r>
              <w:rPr>
                <w:rFonts w:eastAsia="Times New Roman" w:cs="Arial"/>
                <w:color w:val="auto"/>
                <w:sz w:val="18"/>
                <w:szCs w:val="18"/>
                <w:lang w:val="en-US" w:eastAsia="es-ES"/>
              </w:rPr>
              <w:t xml:space="preserve"> Likewise, the Univ. of </w:t>
            </w:r>
            <w:r w:rsidRPr="009826A6">
              <w:rPr>
                <w:rFonts w:eastAsia="Times New Roman" w:cs="Arial"/>
                <w:color w:val="auto"/>
                <w:sz w:val="18"/>
                <w:szCs w:val="18"/>
                <w:lang w:val="en-US" w:eastAsia="es-ES"/>
              </w:rPr>
              <w:t xml:space="preserve">Leeds received 11 applications, five of which were shortlisted and invited to the interview stage. </w:t>
            </w:r>
            <w:r>
              <w:rPr>
                <w:rFonts w:eastAsia="Times New Roman" w:cs="Arial"/>
                <w:color w:val="auto"/>
                <w:sz w:val="18"/>
                <w:szCs w:val="18"/>
                <w:lang w:val="en-US" w:eastAsia="es-ES"/>
              </w:rPr>
              <w:t>They</w:t>
            </w:r>
            <w:r w:rsidRPr="009826A6">
              <w:rPr>
                <w:rFonts w:eastAsia="Times New Roman" w:cs="Arial"/>
                <w:color w:val="auto"/>
                <w:sz w:val="18"/>
                <w:szCs w:val="18"/>
                <w:lang w:val="en-US" w:eastAsia="es-ES"/>
              </w:rPr>
              <w:t xml:space="preserve"> had candidates from Spain (2), India (2), Iran (3), Pakistan (2), Saudi Arabia (1), and Germany (1). </w:t>
            </w:r>
            <w:r>
              <w:rPr>
                <w:rFonts w:eastAsia="Times New Roman" w:cs="Arial"/>
                <w:color w:val="auto"/>
                <w:sz w:val="18"/>
                <w:szCs w:val="18"/>
                <w:lang w:val="en-US" w:eastAsia="es-ES"/>
              </w:rPr>
              <w:t>They</w:t>
            </w:r>
            <w:r w:rsidRPr="009826A6">
              <w:rPr>
                <w:rFonts w:eastAsia="Times New Roman" w:cs="Arial"/>
                <w:color w:val="auto"/>
                <w:sz w:val="18"/>
                <w:szCs w:val="18"/>
                <w:lang w:val="en-US" w:eastAsia="es-ES"/>
              </w:rPr>
              <w:t xml:space="preserve"> had two female candidates, one of whom was shortlisted, but did not attend the interview. </w:t>
            </w:r>
            <w:r>
              <w:rPr>
                <w:rFonts w:eastAsia="Times New Roman" w:cs="Arial"/>
                <w:color w:val="auto"/>
                <w:sz w:val="18"/>
                <w:szCs w:val="18"/>
                <w:lang w:val="en-US" w:eastAsia="es-ES"/>
              </w:rPr>
              <w:t>They</w:t>
            </w:r>
            <w:r w:rsidRPr="009826A6">
              <w:rPr>
                <w:rFonts w:eastAsia="Times New Roman" w:cs="Arial"/>
                <w:color w:val="auto"/>
                <w:sz w:val="18"/>
                <w:szCs w:val="18"/>
                <w:lang w:val="en-US" w:eastAsia="es-ES"/>
              </w:rPr>
              <w:t xml:space="preserve"> interviewed four candidates (from Germany, Spain, India, and Iran), and found all employable. </w:t>
            </w:r>
            <w:r>
              <w:rPr>
                <w:rFonts w:eastAsia="Times New Roman" w:cs="Arial"/>
                <w:color w:val="auto"/>
                <w:sz w:val="18"/>
                <w:szCs w:val="18"/>
                <w:lang w:val="en-US" w:eastAsia="es-ES"/>
              </w:rPr>
              <w:t>They</w:t>
            </w:r>
            <w:r w:rsidRPr="009826A6">
              <w:rPr>
                <w:rFonts w:eastAsia="Times New Roman" w:cs="Arial"/>
                <w:color w:val="auto"/>
                <w:sz w:val="18"/>
                <w:szCs w:val="18"/>
                <w:lang w:val="en-US" w:eastAsia="es-ES"/>
              </w:rPr>
              <w:t xml:space="preserve"> made </w:t>
            </w:r>
            <w:r>
              <w:rPr>
                <w:rFonts w:eastAsia="Times New Roman" w:cs="Arial"/>
                <w:color w:val="auto"/>
                <w:sz w:val="18"/>
                <w:szCs w:val="18"/>
                <w:lang w:val="en-US" w:eastAsia="es-ES"/>
              </w:rPr>
              <w:t xml:space="preserve">an </w:t>
            </w:r>
            <w:r w:rsidRPr="009826A6">
              <w:rPr>
                <w:rFonts w:eastAsia="Times New Roman" w:cs="Arial"/>
                <w:color w:val="auto"/>
                <w:sz w:val="18"/>
                <w:szCs w:val="18"/>
                <w:lang w:val="en-US" w:eastAsia="es-ES"/>
              </w:rPr>
              <w:t>offer based on the ranking after the interview, and the first candidate who accepted the offer was recruited for the position.</w:t>
            </w:r>
            <w:r>
              <w:rPr>
                <w:rFonts w:eastAsia="Times New Roman" w:cs="Arial"/>
                <w:color w:val="auto"/>
                <w:sz w:val="18"/>
                <w:szCs w:val="18"/>
                <w:lang w:val="en-US" w:eastAsia="es-ES"/>
              </w:rPr>
              <w:t xml:space="preserve"> </w:t>
            </w:r>
            <w:r w:rsidR="00887737">
              <w:rPr>
                <w:rFonts w:eastAsia="Times New Roman" w:cs="Arial"/>
                <w:color w:val="auto"/>
                <w:sz w:val="18"/>
                <w:szCs w:val="18"/>
                <w:lang w:val="en-US" w:eastAsia="es-ES"/>
              </w:rPr>
              <w:t>Likewise</w:t>
            </w:r>
            <w:r>
              <w:rPr>
                <w:rFonts w:eastAsia="Times New Roman" w:cs="Arial"/>
                <w:color w:val="auto"/>
                <w:sz w:val="18"/>
                <w:szCs w:val="18"/>
                <w:lang w:val="en-US" w:eastAsia="es-ES"/>
              </w:rPr>
              <w:t xml:space="preserve">, Toshiba </w:t>
            </w:r>
            <w:r w:rsidRPr="009826A6">
              <w:rPr>
                <w:rFonts w:eastAsia="Times New Roman" w:cs="Arial"/>
                <w:color w:val="auto"/>
                <w:sz w:val="18"/>
                <w:szCs w:val="18"/>
                <w:lang w:val="en-US" w:eastAsia="es-ES"/>
              </w:rPr>
              <w:t xml:space="preserve">received </w:t>
            </w:r>
            <w:r>
              <w:rPr>
                <w:rFonts w:eastAsia="Times New Roman" w:cs="Arial"/>
                <w:color w:val="auto"/>
                <w:sz w:val="18"/>
                <w:szCs w:val="18"/>
                <w:lang w:val="en-US" w:eastAsia="es-ES"/>
              </w:rPr>
              <w:t>23</w:t>
            </w:r>
            <w:r w:rsidRPr="009826A6">
              <w:rPr>
                <w:rFonts w:eastAsia="Times New Roman" w:cs="Arial"/>
                <w:color w:val="auto"/>
                <w:sz w:val="18"/>
                <w:szCs w:val="18"/>
                <w:lang w:val="en-US" w:eastAsia="es-ES"/>
              </w:rPr>
              <w:t xml:space="preserve"> applications</w:t>
            </w:r>
            <w:r>
              <w:rPr>
                <w:rFonts w:eastAsia="Times New Roman" w:cs="Arial"/>
                <w:color w:val="auto"/>
                <w:sz w:val="18"/>
                <w:szCs w:val="18"/>
                <w:lang w:val="en-US" w:eastAsia="es-ES"/>
              </w:rPr>
              <w:t xml:space="preserve"> from India (10), Sweden (1), Malaysia (1), France (2), Mexico (1), Italy (1), UK (2), Turkey (1), Iran (1), Germany (1), Philippines (1), and Pakistan (1), including four female </w:t>
            </w:r>
            <w:r w:rsidRPr="009826A6">
              <w:rPr>
                <w:rFonts w:eastAsia="Times New Roman" w:cs="Arial"/>
                <w:color w:val="auto"/>
                <w:sz w:val="18"/>
                <w:szCs w:val="18"/>
                <w:lang w:val="en-US" w:eastAsia="es-ES"/>
              </w:rPr>
              <w:t>candidates</w:t>
            </w:r>
            <w:r>
              <w:rPr>
                <w:rFonts w:eastAsia="Times New Roman" w:cs="Arial"/>
                <w:color w:val="auto"/>
                <w:sz w:val="18"/>
                <w:szCs w:val="18"/>
                <w:lang w:val="en-US" w:eastAsia="es-ES"/>
              </w:rPr>
              <w:t>. The Univ</w:t>
            </w:r>
            <w:r w:rsidR="00115F23">
              <w:rPr>
                <w:rFonts w:eastAsia="Times New Roman" w:cs="Arial"/>
                <w:color w:val="auto"/>
                <w:sz w:val="18"/>
                <w:szCs w:val="18"/>
                <w:lang w:val="en-US" w:eastAsia="es-ES"/>
              </w:rPr>
              <w:t>ersity</w:t>
            </w:r>
            <w:r>
              <w:rPr>
                <w:rFonts w:eastAsia="Times New Roman" w:cs="Arial"/>
                <w:color w:val="auto"/>
                <w:sz w:val="18"/>
                <w:szCs w:val="18"/>
                <w:lang w:val="en-US" w:eastAsia="es-ES"/>
              </w:rPr>
              <w:t xml:space="preserve"> of Geneva had 17 candidates: </w:t>
            </w:r>
            <w:r w:rsidRPr="00406DEB">
              <w:rPr>
                <w:rFonts w:eastAsia="Times New Roman" w:cs="Arial"/>
                <w:color w:val="000000" w:themeColor="text1"/>
                <w:sz w:val="18"/>
                <w:szCs w:val="18"/>
                <w:lang w:val="it-CH" w:eastAsia="es-ES"/>
              </w:rPr>
              <w:t>India (6), France (3), Italy (3), Iran (2), Greece (1), China (1), UK (1)</w:t>
            </w:r>
            <w:r>
              <w:rPr>
                <w:rFonts w:eastAsia="Times New Roman" w:cs="Arial"/>
                <w:color w:val="000000" w:themeColor="text1"/>
                <w:sz w:val="18"/>
                <w:szCs w:val="18"/>
                <w:lang w:val="it-CH" w:eastAsia="es-ES"/>
              </w:rPr>
              <w:t>,</w:t>
            </w:r>
            <w:r w:rsidRPr="00406DEB">
              <w:rPr>
                <w:rFonts w:eastAsia="Times New Roman" w:cs="Arial"/>
                <w:color w:val="000000" w:themeColor="text1"/>
                <w:sz w:val="18"/>
                <w:szCs w:val="18"/>
                <w:lang w:val="it-CH" w:eastAsia="es-ES"/>
              </w:rPr>
              <w:t xml:space="preserve"> </w:t>
            </w:r>
            <w:r>
              <w:rPr>
                <w:rFonts w:eastAsia="Times New Roman" w:cs="Arial"/>
                <w:color w:val="000000" w:themeColor="text1"/>
                <w:sz w:val="18"/>
                <w:szCs w:val="18"/>
                <w:lang w:val="it-CH" w:eastAsia="es-ES"/>
              </w:rPr>
              <w:t>three of which were</w:t>
            </w:r>
            <w:r w:rsidRPr="00406DEB">
              <w:rPr>
                <w:rFonts w:eastAsia="Times New Roman" w:cs="Arial"/>
                <w:color w:val="000000" w:themeColor="text1"/>
                <w:sz w:val="18"/>
                <w:szCs w:val="18"/>
                <w:lang w:val="it-CH" w:eastAsia="es-ES"/>
              </w:rPr>
              <w:t xml:space="preserve"> female candidates.</w:t>
            </w:r>
            <w:r>
              <w:rPr>
                <w:rFonts w:eastAsia="Times New Roman" w:cs="Arial"/>
                <w:color w:val="000000" w:themeColor="text1"/>
                <w:sz w:val="18"/>
                <w:szCs w:val="18"/>
                <w:lang w:val="it-CH" w:eastAsia="es-ES"/>
              </w:rPr>
              <w:t xml:space="preserve"> </w:t>
            </w:r>
            <w:r w:rsidR="00887737">
              <w:rPr>
                <w:rFonts w:eastAsia="Times New Roman" w:cs="Arial"/>
                <w:color w:val="000000" w:themeColor="text1"/>
                <w:sz w:val="18"/>
                <w:szCs w:val="18"/>
                <w:lang w:val="it-CH" w:eastAsia="es-ES"/>
              </w:rPr>
              <w:t xml:space="preserve">The situation was similar for other Partners and we omit it here for simplicity. </w:t>
            </w:r>
          </w:p>
          <w:p w14:paraId="6013D355" w14:textId="1EF21982" w:rsidR="00C26085" w:rsidRPr="00F32E7F" w:rsidRDefault="00825438" w:rsidP="00FB60D0">
            <w:pPr>
              <w:spacing w:before="120" w:after="60" w:line="240" w:lineRule="auto"/>
              <w:jc w:val="both"/>
              <w:rPr>
                <w:rFonts w:eastAsia="Calibri" w:cs="Arial"/>
                <w:sz w:val="16"/>
                <w:szCs w:val="16"/>
              </w:rPr>
            </w:pPr>
            <w:r>
              <w:rPr>
                <w:rFonts w:eastAsia="Times New Roman" w:cs="Arial"/>
                <w:color w:val="000000" w:themeColor="text1"/>
                <w:sz w:val="18"/>
                <w:szCs w:val="18"/>
                <w:lang w:val="it-CH" w:eastAsia="es-ES"/>
              </w:rPr>
              <w:t xml:space="preserve">As a result, </w:t>
            </w:r>
            <w:r w:rsidR="00887737">
              <w:rPr>
                <w:rFonts w:eastAsia="Times New Roman" w:cs="Arial"/>
                <w:color w:val="000000" w:themeColor="text1"/>
                <w:sz w:val="18"/>
                <w:szCs w:val="18"/>
                <w:lang w:val="it-CH" w:eastAsia="es-ES"/>
              </w:rPr>
              <w:t>ten</w:t>
            </w:r>
            <w:r>
              <w:rPr>
                <w:rFonts w:eastAsia="Times New Roman" w:cs="Arial"/>
                <w:color w:val="000000" w:themeColor="text1"/>
                <w:sz w:val="18"/>
                <w:szCs w:val="18"/>
                <w:lang w:val="it-CH" w:eastAsia="es-ES"/>
              </w:rPr>
              <w:t xml:space="preserve"> Doctoral Candidates have been already recruited, and the missing two Doctoral Candidates (from two Associated Partners) will start their contracts </w:t>
            </w:r>
            <w:r w:rsidRPr="00C70742">
              <w:rPr>
                <w:rFonts w:eastAsia="Times New Roman" w:cs="Arial"/>
                <w:color w:val="000000" w:themeColor="text1"/>
                <w:sz w:val="18"/>
                <w:szCs w:val="18"/>
                <w:lang w:val="it-CH" w:eastAsia="es-ES"/>
              </w:rPr>
              <w:t>on November 2023 and January 2024</w:t>
            </w:r>
            <w:r>
              <w:rPr>
                <w:rFonts w:eastAsia="Times New Roman" w:cs="Arial"/>
                <w:color w:val="000000" w:themeColor="text1"/>
                <w:sz w:val="18"/>
                <w:szCs w:val="18"/>
                <w:lang w:val="it-CH" w:eastAsia="es-ES"/>
              </w:rPr>
              <w:t xml:space="preserve">, respectively. Among the </w:t>
            </w:r>
            <w:r w:rsidR="00887737">
              <w:rPr>
                <w:rFonts w:eastAsia="Times New Roman" w:cs="Arial"/>
                <w:color w:val="000000" w:themeColor="text1"/>
                <w:sz w:val="18"/>
                <w:szCs w:val="18"/>
                <w:lang w:val="it-CH" w:eastAsia="es-ES"/>
              </w:rPr>
              <w:t xml:space="preserve">ten </w:t>
            </w:r>
            <w:r>
              <w:rPr>
                <w:rFonts w:eastAsia="Times New Roman" w:cs="Arial"/>
                <w:color w:val="000000" w:themeColor="text1"/>
                <w:sz w:val="18"/>
                <w:szCs w:val="18"/>
                <w:lang w:val="it-CH" w:eastAsia="es-ES"/>
              </w:rPr>
              <w:t xml:space="preserve">recruited Doctoral Candidates, two of them are female and eight are male. They come from </w:t>
            </w:r>
            <w:r w:rsidRPr="00C70742">
              <w:rPr>
                <w:rFonts w:eastAsia="Times New Roman" w:cs="Arial"/>
                <w:color w:val="000000" w:themeColor="text1"/>
                <w:sz w:val="18"/>
                <w:szCs w:val="18"/>
                <w:lang w:val="it-CH" w:eastAsia="es-ES"/>
              </w:rPr>
              <w:t>Au</w:t>
            </w:r>
            <w:r>
              <w:rPr>
                <w:rFonts w:eastAsia="Times New Roman" w:cs="Arial"/>
                <w:color w:val="000000" w:themeColor="text1"/>
                <w:sz w:val="18"/>
                <w:szCs w:val="18"/>
                <w:lang w:val="it-CH" w:eastAsia="es-ES"/>
              </w:rPr>
              <w:t>s</w:t>
            </w:r>
            <w:r w:rsidRPr="00C70742">
              <w:rPr>
                <w:rFonts w:eastAsia="Times New Roman" w:cs="Arial"/>
                <w:color w:val="000000" w:themeColor="text1"/>
                <w:sz w:val="18"/>
                <w:szCs w:val="18"/>
                <w:lang w:val="it-CH" w:eastAsia="es-ES"/>
              </w:rPr>
              <w:t>tria</w:t>
            </w:r>
            <w:r>
              <w:rPr>
                <w:rFonts w:eastAsia="Times New Roman" w:cs="Arial"/>
                <w:color w:val="000000" w:themeColor="text1"/>
                <w:sz w:val="18"/>
                <w:szCs w:val="18"/>
                <w:lang w:val="it-CH" w:eastAsia="es-ES"/>
              </w:rPr>
              <w:t xml:space="preserve"> (1)</w:t>
            </w:r>
            <w:r w:rsidRPr="00C70742">
              <w:rPr>
                <w:rFonts w:eastAsia="Times New Roman" w:cs="Arial"/>
                <w:color w:val="000000" w:themeColor="text1"/>
                <w:sz w:val="18"/>
                <w:szCs w:val="18"/>
                <w:lang w:val="it-CH" w:eastAsia="es-ES"/>
              </w:rPr>
              <w:t>, Germany</w:t>
            </w:r>
            <w:r>
              <w:rPr>
                <w:rFonts w:eastAsia="Times New Roman" w:cs="Arial"/>
                <w:color w:val="000000" w:themeColor="text1"/>
                <w:sz w:val="18"/>
                <w:szCs w:val="18"/>
                <w:lang w:val="it-CH" w:eastAsia="es-ES"/>
              </w:rPr>
              <w:t xml:space="preserve"> (1)</w:t>
            </w:r>
            <w:r w:rsidRPr="00C70742">
              <w:rPr>
                <w:rFonts w:eastAsia="Times New Roman" w:cs="Arial"/>
                <w:color w:val="000000" w:themeColor="text1"/>
                <w:sz w:val="18"/>
                <w:szCs w:val="18"/>
                <w:lang w:val="it-CH" w:eastAsia="es-ES"/>
              </w:rPr>
              <w:t>, Argentina</w:t>
            </w:r>
            <w:r>
              <w:rPr>
                <w:rFonts w:eastAsia="Times New Roman" w:cs="Arial"/>
                <w:color w:val="000000" w:themeColor="text1"/>
                <w:sz w:val="18"/>
                <w:szCs w:val="18"/>
                <w:lang w:val="it-CH" w:eastAsia="es-ES"/>
              </w:rPr>
              <w:t xml:space="preserve"> (1)</w:t>
            </w:r>
            <w:r w:rsidRPr="00C70742">
              <w:rPr>
                <w:rFonts w:eastAsia="Times New Roman" w:cs="Arial"/>
                <w:color w:val="000000" w:themeColor="text1"/>
                <w:sz w:val="18"/>
                <w:szCs w:val="18"/>
                <w:lang w:val="it-CH" w:eastAsia="es-ES"/>
              </w:rPr>
              <w:t>, Spain</w:t>
            </w:r>
            <w:r>
              <w:rPr>
                <w:rFonts w:eastAsia="Times New Roman" w:cs="Arial"/>
                <w:color w:val="000000" w:themeColor="text1"/>
                <w:sz w:val="18"/>
                <w:szCs w:val="18"/>
                <w:lang w:val="it-CH" w:eastAsia="es-ES"/>
              </w:rPr>
              <w:t xml:space="preserve"> (2)</w:t>
            </w:r>
            <w:r w:rsidRPr="00C70742">
              <w:rPr>
                <w:rFonts w:eastAsia="Times New Roman" w:cs="Arial"/>
                <w:color w:val="000000" w:themeColor="text1"/>
                <w:sz w:val="18"/>
                <w:szCs w:val="18"/>
                <w:lang w:val="it-CH" w:eastAsia="es-ES"/>
              </w:rPr>
              <w:t>, India</w:t>
            </w:r>
            <w:r>
              <w:rPr>
                <w:rFonts w:eastAsia="Times New Roman" w:cs="Arial"/>
                <w:color w:val="000000" w:themeColor="text1"/>
                <w:sz w:val="18"/>
                <w:szCs w:val="18"/>
                <w:lang w:val="it-CH" w:eastAsia="es-ES"/>
              </w:rPr>
              <w:t xml:space="preserve"> (1)</w:t>
            </w:r>
            <w:r w:rsidRPr="00C70742">
              <w:rPr>
                <w:rFonts w:eastAsia="Times New Roman" w:cs="Arial"/>
                <w:color w:val="000000" w:themeColor="text1"/>
                <w:sz w:val="18"/>
                <w:szCs w:val="18"/>
                <w:lang w:val="it-CH" w:eastAsia="es-ES"/>
              </w:rPr>
              <w:t>, Italy</w:t>
            </w:r>
            <w:r>
              <w:rPr>
                <w:rFonts w:eastAsia="Times New Roman" w:cs="Arial"/>
                <w:color w:val="000000" w:themeColor="text1"/>
                <w:sz w:val="18"/>
                <w:szCs w:val="18"/>
                <w:lang w:val="it-CH" w:eastAsia="es-ES"/>
              </w:rPr>
              <w:t xml:space="preserve"> (3)</w:t>
            </w:r>
            <w:r w:rsidRPr="00C70742">
              <w:rPr>
                <w:rFonts w:eastAsia="Times New Roman" w:cs="Arial"/>
                <w:color w:val="000000" w:themeColor="text1"/>
                <w:sz w:val="18"/>
                <w:szCs w:val="18"/>
                <w:lang w:val="it-CH" w:eastAsia="es-ES"/>
              </w:rPr>
              <w:t xml:space="preserve">, </w:t>
            </w:r>
            <w:r>
              <w:rPr>
                <w:rFonts w:eastAsia="Times New Roman" w:cs="Arial"/>
                <w:color w:val="000000" w:themeColor="text1"/>
                <w:sz w:val="18"/>
                <w:szCs w:val="18"/>
                <w:lang w:val="it-CH" w:eastAsia="es-ES"/>
              </w:rPr>
              <w:t xml:space="preserve">and </w:t>
            </w:r>
            <w:r w:rsidRPr="00C70742">
              <w:rPr>
                <w:rFonts w:eastAsia="Times New Roman" w:cs="Arial"/>
                <w:color w:val="000000" w:themeColor="text1"/>
                <w:sz w:val="18"/>
                <w:szCs w:val="18"/>
                <w:lang w:val="it-CH" w:eastAsia="es-ES"/>
              </w:rPr>
              <w:t>México</w:t>
            </w:r>
            <w:r>
              <w:rPr>
                <w:rFonts w:eastAsia="Times New Roman" w:cs="Arial"/>
                <w:color w:val="000000" w:themeColor="text1"/>
                <w:sz w:val="18"/>
                <w:szCs w:val="18"/>
                <w:lang w:val="it-CH" w:eastAsia="es-ES"/>
              </w:rPr>
              <w:t xml:space="preserve"> (1). Their age range between 25 and 30 years old, and their background is Physics (5), Mathematics (2), Engineering (2) and Computer Science (1). Three of them started in the network by the end of 2022, four during the first half of 2023, and three in Autumn 2023.</w:t>
            </w:r>
          </w:p>
        </w:tc>
        <w:tc>
          <w:tcPr>
            <w:tcW w:w="1843" w:type="dxa"/>
            <w:vMerge/>
            <w:shd w:val="clear" w:color="auto" w:fill="FFFFFF" w:themeFill="background1"/>
          </w:tcPr>
          <w:p w14:paraId="739F407D" w14:textId="77777777" w:rsidR="006D6F25" w:rsidRPr="0009459D" w:rsidRDefault="006D6F25" w:rsidP="003C2B84">
            <w:pPr>
              <w:spacing w:before="120" w:after="120" w:line="240" w:lineRule="auto"/>
              <w:rPr>
                <w:rFonts w:cs="Arial"/>
                <w:b/>
                <w:sz w:val="16"/>
                <w:szCs w:val="16"/>
              </w:rPr>
            </w:pPr>
          </w:p>
        </w:tc>
      </w:tr>
    </w:tbl>
    <w:p w14:paraId="73410CFA" w14:textId="77777777" w:rsidR="0061435D" w:rsidRDefault="0061435D" w:rsidP="005C4CC9"/>
    <w:tbl>
      <w:tblPr>
        <w:tblW w:w="0" w:type="auto"/>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6616"/>
        <w:gridCol w:w="1834"/>
      </w:tblGrid>
      <w:tr w:rsidR="006D6F25" w:rsidRPr="00F05977" w14:paraId="079B5F9B" w14:textId="77777777" w:rsidTr="003C2B84">
        <w:trPr>
          <w:trHeight w:val="427"/>
        </w:trPr>
        <w:tc>
          <w:tcPr>
            <w:tcW w:w="6662" w:type="dxa"/>
            <w:shd w:val="clear" w:color="auto" w:fill="D9D9D9" w:themeFill="background1" w:themeFillShade="D9"/>
          </w:tcPr>
          <w:p w14:paraId="0DAE5168" w14:textId="52B44093" w:rsidR="006D6F25" w:rsidRPr="00510F68" w:rsidRDefault="003C2B84" w:rsidP="003C2B84">
            <w:pPr>
              <w:spacing w:before="120" w:after="120" w:line="240" w:lineRule="auto"/>
              <w:rPr>
                <w:rFonts w:eastAsia="Times New Roman" w:cs="Times New Roman"/>
                <w:b/>
                <w:sz w:val="18"/>
                <w:szCs w:val="24"/>
              </w:rPr>
            </w:pPr>
            <w:r w:rsidRPr="00E0022B">
              <w:rPr>
                <w:rFonts w:eastAsia="Times New Roman" w:cs="Times New Roman"/>
                <w:b/>
                <w:sz w:val="18"/>
                <w:szCs w:val="24"/>
              </w:rPr>
              <w:t>Supervision and career development plans</w:t>
            </w:r>
          </w:p>
        </w:tc>
        <w:tc>
          <w:tcPr>
            <w:tcW w:w="1843" w:type="dxa"/>
            <w:shd w:val="clear" w:color="auto" w:fill="D9D9D9" w:themeFill="background1" w:themeFillShade="D9"/>
          </w:tcPr>
          <w:p w14:paraId="7375C1DE" w14:textId="77777777" w:rsidR="006D6F25" w:rsidRPr="00510F68" w:rsidRDefault="006D6F25" w:rsidP="003C2B84">
            <w:pPr>
              <w:spacing w:before="120" w:after="120" w:line="240" w:lineRule="auto"/>
              <w:jc w:val="center"/>
              <w:rPr>
                <w:rFonts w:eastAsia="Times New Roman" w:cs="Times New Roman"/>
                <w:b/>
                <w:sz w:val="18"/>
                <w:szCs w:val="24"/>
              </w:rPr>
            </w:pPr>
            <w:r w:rsidRPr="0009459D">
              <w:rPr>
                <w:rFonts w:cs="Arial"/>
                <w:b/>
                <w:sz w:val="16"/>
                <w:szCs w:val="16"/>
              </w:rPr>
              <w:t>YES/NO</w:t>
            </w:r>
          </w:p>
        </w:tc>
      </w:tr>
      <w:tr w:rsidR="006D6F25" w:rsidRPr="008C225D" w14:paraId="2F40FACF" w14:textId="77777777" w:rsidTr="003C2B84">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c>
          <w:tcPr>
            <w:tcW w:w="6662" w:type="dxa"/>
            <w:shd w:val="clear" w:color="auto" w:fill="D9D9D9" w:themeFill="background1" w:themeFillShade="D9"/>
          </w:tcPr>
          <w:p w14:paraId="4DF1E665" w14:textId="0DE74B5D" w:rsidR="003C2B84" w:rsidRPr="003C2B84" w:rsidRDefault="003C2B84" w:rsidP="003C2B84">
            <w:pPr>
              <w:spacing w:before="120" w:after="60" w:line="240" w:lineRule="auto"/>
              <w:jc w:val="both"/>
              <w:rPr>
                <w:rFonts w:eastAsia="Times New Roman" w:cs="Times New Roman"/>
                <w:sz w:val="16"/>
                <w:szCs w:val="16"/>
              </w:rPr>
            </w:pPr>
            <w:r w:rsidRPr="003C2B84">
              <w:rPr>
                <w:rFonts w:eastAsia="Times New Roman" w:cs="Times New Roman"/>
                <w:sz w:val="16"/>
                <w:szCs w:val="16"/>
              </w:rPr>
              <w:t>We confirm that supervision and career development plans have been established</w:t>
            </w:r>
            <w:r w:rsidR="00E0022B">
              <w:rPr>
                <w:rFonts w:eastAsia="Times New Roman" w:cs="Times New Roman"/>
                <w:sz w:val="16"/>
                <w:szCs w:val="16"/>
              </w:rPr>
              <w:t xml:space="preserve"> for all recruited doctoral candidates.</w:t>
            </w:r>
          </w:p>
          <w:p w14:paraId="5420959E" w14:textId="6BC4C361" w:rsidR="003C2B84" w:rsidRDefault="003C2B84" w:rsidP="003C2B84">
            <w:pPr>
              <w:spacing w:after="60" w:line="240" w:lineRule="auto"/>
              <w:rPr>
                <w:rFonts w:eastAsia="Times New Roman" w:cs="Times New Roman"/>
                <w:i/>
                <w:sz w:val="16"/>
                <w:szCs w:val="16"/>
              </w:rPr>
            </w:pPr>
            <w:r w:rsidRPr="003C2B84">
              <w:rPr>
                <w:rFonts w:eastAsia="Times New Roman" w:cs="Times New Roman"/>
                <w:i/>
                <w:sz w:val="16"/>
                <w:szCs w:val="16"/>
              </w:rPr>
              <w:t>If there are delays, identify them and explain the reasons why.</w:t>
            </w:r>
          </w:p>
          <w:p w14:paraId="09C5C2CA" w14:textId="77777777" w:rsidR="00E0022B" w:rsidRPr="00834FF4" w:rsidRDefault="00E0022B" w:rsidP="00E0022B">
            <w:pPr>
              <w:spacing w:after="60" w:line="240" w:lineRule="auto"/>
              <w:jc w:val="both"/>
              <w:rPr>
                <w:rFonts w:cs="Arial"/>
                <w:i/>
                <w:sz w:val="16"/>
                <w:szCs w:val="16"/>
              </w:rPr>
            </w:pPr>
            <w:r w:rsidRPr="00834FF4">
              <w:rPr>
                <w:rFonts w:cs="Arial"/>
                <w:i/>
                <w:sz w:val="16"/>
                <w:szCs w:val="16"/>
              </w:rPr>
              <w:t>In particular, please describe:</w:t>
            </w:r>
          </w:p>
          <w:p w14:paraId="5D7ACA30" w14:textId="725543F2" w:rsidR="006D6F25" w:rsidRPr="00997A12" w:rsidRDefault="003C2B84" w:rsidP="00DF5BCB">
            <w:pPr>
              <w:pStyle w:val="ListParagraph"/>
              <w:numPr>
                <w:ilvl w:val="0"/>
                <w:numId w:val="17"/>
              </w:numPr>
              <w:spacing w:after="120" w:line="240" w:lineRule="auto"/>
              <w:ind w:left="481" w:hanging="215"/>
              <w:contextualSpacing w:val="0"/>
              <w:jc w:val="both"/>
              <w:rPr>
                <w:i/>
                <w:iCs/>
                <w:color w:val="595959"/>
                <w:sz w:val="16"/>
                <w:szCs w:val="16"/>
              </w:rPr>
            </w:pPr>
            <w:r w:rsidRPr="00E0022B">
              <w:rPr>
                <w:rFonts w:eastAsia="Times New Roman" w:cs="Times New Roman"/>
                <w:i/>
                <w:sz w:val="16"/>
                <w:szCs w:val="16"/>
                <w:lang w:eastAsia="en-GB"/>
              </w:rPr>
              <w:lastRenderedPageBreak/>
              <w:t>deviation</w:t>
            </w:r>
            <w:r w:rsidR="00E0022B">
              <w:rPr>
                <w:rFonts w:eastAsia="Times New Roman" w:cs="Times New Roman"/>
                <w:i/>
                <w:sz w:val="16"/>
                <w:szCs w:val="16"/>
                <w:lang w:eastAsia="en-GB"/>
              </w:rPr>
              <w:t>s</w:t>
            </w:r>
            <w:r w:rsidRPr="00E0022B">
              <w:rPr>
                <w:rFonts w:eastAsia="Times New Roman" w:cs="Times New Roman"/>
                <w:i/>
                <w:sz w:val="16"/>
                <w:szCs w:val="16"/>
                <w:lang w:eastAsia="en-GB"/>
              </w:rPr>
              <w:t xml:space="preserve"> </w:t>
            </w:r>
            <w:r w:rsidRPr="00186192">
              <w:rPr>
                <w:rFonts w:eastAsia="Times New Roman" w:cs="Times New Roman"/>
                <w:i/>
                <w:sz w:val="16"/>
                <w:szCs w:val="16"/>
                <w:lang w:eastAsia="en-GB"/>
              </w:rPr>
              <w:t xml:space="preserve">with regard to the </w:t>
            </w:r>
            <w:r w:rsidR="00DF5BCB" w:rsidRPr="00186192">
              <w:rPr>
                <w:rFonts w:eastAsia="Times New Roman" w:cs="Times New Roman"/>
                <w:i/>
                <w:sz w:val="16"/>
                <w:szCs w:val="16"/>
                <w:lang w:eastAsia="en-GB"/>
              </w:rPr>
              <w:t>career development plans</w:t>
            </w:r>
            <w:r w:rsidR="00E0022B" w:rsidRPr="00186192">
              <w:rPr>
                <w:rFonts w:eastAsia="Times New Roman" w:cs="Times New Roman"/>
                <w:i/>
                <w:sz w:val="16"/>
                <w:szCs w:val="16"/>
                <w:lang w:eastAsia="en-GB"/>
              </w:rPr>
              <w:t xml:space="preserve"> (if any)</w:t>
            </w:r>
            <w:r w:rsidRPr="00186192">
              <w:rPr>
                <w:rFonts w:eastAsia="Times New Roman" w:cs="Times New Roman"/>
                <w:i/>
                <w:sz w:val="16"/>
                <w:szCs w:val="16"/>
                <w:lang w:eastAsia="en-GB"/>
              </w:rPr>
              <w:t xml:space="preserve">, as well as the </w:t>
            </w:r>
            <w:r w:rsidRPr="00186192">
              <w:rPr>
                <w:rFonts w:eastAsia="Calibri" w:cs="Arial"/>
                <w:i/>
                <w:sz w:val="16"/>
                <w:szCs w:val="16"/>
              </w:rPr>
              <w:t>contingency</w:t>
            </w:r>
            <w:r w:rsidRPr="00E0022B">
              <w:rPr>
                <w:rFonts w:eastAsia="Times New Roman" w:cs="Times New Roman"/>
                <w:i/>
                <w:sz w:val="16"/>
                <w:szCs w:val="16"/>
                <w:lang w:eastAsia="en-GB"/>
              </w:rPr>
              <w:t xml:space="preserve"> measures taken.</w:t>
            </w:r>
          </w:p>
        </w:tc>
        <w:tc>
          <w:tcPr>
            <w:tcW w:w="1843" w:type="dxa"/>
            <w:vMerge w:val="restart"/>
            <w:shd w:val="clear" w:color="auto" w:fill="FFFFFF" w:themeFill="background1"/>
          </w:tcPr>
          <w:p w14:paraId="76087F87" w14:textId="77777777" w:rsidR="0061435D" w:rsidRDefault="0061435D" w:rsidP="00F32E7F">
            <w:pPr>
              <w:spacing w:before="120" w:after="120" w:line="240" w:lineRule="auto"/>
              <w:jc w:val="center"/>
              <w:rPr>
                <w:rFonts w:eastAsia="Calibri" w:cs="Arial"/>
                <w:b/>
                <w:sz w:val="32"/>
                <w:szCs w:val="32"/>
              </w:rPr>
            </w:pPr>
          </w:p>
          <w:p w14:paraId="4AAB78AA" w14:textId="70A49C2E" w:rsidR="006D6F25" w:rsidRPr="0009459D" w:rsidRDefault="00F32E7F" w:rsidP="00F32E7F">
            <w:pPr>
              <w:spacing w:before="120" w:after="120" w:line="240" w:lineRule="auto"/>
              <w:jc w:val="center"/>
              <w:rPr>
                <w:rFonts w:cs="Arial"/>
                <w:b/>
                <w:sz w:val="16"/>
                <w:szCs w:val="16"/>
              </w:rPr>
            </w:pPr>
            <w:r w:rsidRPr="001B62AD">
              <w:rPr>
                <w:rFonts w:eastAsia="Calibri" w:cs="Arial"/>
                <w:b/>
                <w:sz w:val="32"/>
                <w:szCs w:val="32"/>
              </w:rPr>
              <w:lastRenderedPageBreak/>
              <w:t>YES</w:t>
            </w:r>
          </w:p>
        </w:tc>
      </w:tr>
      <w:tr w:rsidR="006D6F25" w:rsidRPr="008C225D" w14:paraId="2C49FD84" w14:textId="77777777" w:rsidTr="003C2B84">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rPr>
          <w:trHeight w:val="425"/>
        </w:trPr>
        <w:tc>
          <w:tcPr>
            <w:tcW w:w="6662" w:type="dxa"/>
            <w:shd w:val="clear" w:color="auto" w:fill="FFFFFF" w:themeFill="background1"/>
          </w:tcPr>
          <w:p w14:paraId="6849BE3E" w14:textId="77777777" w:rsidR="0015216D" w:rsidRPr="009B45D3" w:rsidRDefault="0061435D" w:rsidP="007D1BF4">
            <w:pPr>
              <w:spacing w:before="120" w:after="60" w:line="240" w:lineRule="auto"/>
              <w:jc w:val="both"/>
              <w:rPr>
                <w:rFonts w:eastAsia="Calibri" w:cs="Arial"/>
                <w:color w:val="auto"/>
                <w:sz w:val="18"/>
                <w:szCs w:val="18"/>
              </w:rPr>
            </w:pPr>
            <w:r w:rsidRPr="009B45D3">
              <w:rPr>
                <w:rFonts w:eastAsia="Calibri" w:cs="Arial"/>
                <w:color w:val="auto"/>
                <w:sz w:val="18"/>
                <w:szCs w:val="18"/>
              </w:rPr>
              <w:lastRenderedPageBreak/>
              <w:t>T</w:t>
            </w:r>
            <w:r w:rsidR="00C26085" w:rsidRPr="009B45D3">
              <w:rPr>
                <w:rFonts w:eastAsia="Calibri" w:cs="Arial"/>
                <w:color w:val="auto"/>
                <w:sz w:val="18"/>
                <w:szCs w:val="18"/>
              </w:rPr>
              <w:t xml:space="preserve">he Career Development Plans </w:t>
            </w:r>
            <w:r w:rsidR="00420CBA" w:rsidRPr="009B45D3">
              <w:rPr>
                <w:rFonts w:eastAsia="Calibri" w:cs="Arial"/>
                <w:color w:val="auto"/>
                <w:sz w:val="18"/>
                <w:szCs w:val="18"/>
              </w:rPr>
              <w:t xml:space="preserve">for all recruited Doctoral Candidates </w:t>
            </w:r>
            <w:r w:rsidR="0015216D" w:rsidRPr="009B45D3">
              <w:rPr>
                <w:rFonts w:eastAsia="Calibri" w:cs="Arial"/>
                <w:color w:val="auto"/>
                <w:sz w:val="18"/>
                <w:szCs w:val="18"/>
              </w:rPr>
              <w:t xml:space="preserve">have been already established and </w:t>
            </w:r>
            <w:r w:rsidR="00C26085" w:rsidRPr="009B45D3">
              <w:rPr>
                <w:rFonts w:eastAsia="Calibri" w:cs="Arial"/>
                <w:color w:val="auto"/>
                <w:sz w:val="18"/>
                <w:szCs w:val="18"/>
              </w:rPr>
              <w:t xml:space="preserve">uploaded </w:t>
            </w:r>
            <w:r w:rsidR="0015216D" w:rsidRPr="009B45D3">
              <w:rPr>
                <w:rFonts w:eastAsia="Calibri" w:cs="Arial"/>
                <w:color w:val="auto"/>
                <w:sz w:val="18"/>
                <w:szCs w:val="18"/>
              </w:rPr>
              <w:t>to</w:t>
            </w:r>
            <w:r w:rsidR="00C26085" w:rsidRPr="009B45D3">
              <w:rPr>
                <w:rFonts w:eastAsia="Calibri" w:cs="Arial"/>
                <w:color w:val="auto"/>
                <w:sz w:val="18"/>
                <w:szCs w:val="18"/>
              </w:rPr>
              <w:t xml:space="preserve"> the UE portal.</w:t>
            </w:r>
            <w:r w:rsidR="0015216D" w:rsidRPr="009B45D3">
              <w:rPr>
                <w:rFonts w:eastAsia="Calibri" w:cs="Arial"/>
                <w:color w:val="auto"/>
                <w:sz w:val="18"/>
                <w:szCs w:val="18"/>
              </w:rPr>
              <w:t xml:space="preserve"> </w:t>
            </w:r>
          </w:p>
          <w:p w14:paraId="13BA74CF" w14:textId="0477AFF5" w:rsidR="006D6F25" w:rsidRPr="008701DC" w:rsidRDefault="0015216D" w:rsidP="007D1BF4">
            <w:pPr>
              <w:spacing w:before="120" w:after="60" w:line="240" w:lineRule="auto"/>
              <w:jc w:val="both"/>
              <w:rPr>
                <w:rFonts w:eastAsia="Calibri" w:cs="Arial"/>
                <w:color w:val="auto"/>
                <w:sz w:val="16"/>
                <w:szCs w:val="16"/>
              </w:rPr>
            </w:pPr>
            <w:r w:rsidRPr="009B45D3">
              <w:rPr>
                <w:rFonts w:eastAsia="Calibri" w:cs="Arial"/>
                <w:color w:val="auto"/>
                <w:sz w:val="18"/>
                <w:szCs w:val="18"/>
              </w:rPr>
              <w:t>At this stage of the project, no deviations from the original Career Development Plans have been detected and, therefore, there was no need to take any contingency measure.</w:t>
            </w:r>
            <w:r>
              <w:rPr>
                <w:rFonts w:eastAsia="Calibri" w:cs="Arial"/>
                <w:color w:val="auto"/>
                <w:sz w:val="16"/>
                <w:szCs w:val="16"/>
              </w:rPr>
              <w:t xml:space="preserve"> </w:t>
            </w:r>
          </w:p>
        </w:tc>
        <w:tc>
          <w:tcPr>
            <w:tcW w:w="1843" w:type="dxa"/>
            <w:vMerge/>
            <w:shd w:val="clear" w:color="auto" w:fill="FFFFFF" w:themeFill="background1"/>
          </w:tcPr>
          <w:p w14:paraId="731FF6BF" w14:textId="77777777" w:rsidR="006D6F25" w:rsidRPr="0009459D" w:rsidRDefault="006D6F25" w:rsidP="003C2B84">
            <w:pPr>
              <w:spacing w:before="120" w:after="120" w:line="240" w:lineRule="auto"/>
              <w:rPr>
                <w:rFonts w:cs="Arial"/>
                <w:b/>
                <w:sz w:val="16"/>
                <w:szCs w:val="16"/>
              </w:rPr>
            </w:pPr>
          </w:p>
        </w:tc>
      </w:tr>
    </w:tbl>
    <w:p w14:paraId="00C47B4B" w14:textId="12895BBD" w:rsidR="006D6F25" w:rsidRDefault="006D6F25" w:rsidP="005C4CC9"/>
    <w:tbl>
      <w:tblPr>
        <w:tblW w:w="0" w:type="auto"/>
        <w:tblInd w:w="250" w:type="dxa"/>
        <w:tblBorders>
          <w:top w:val="single" w:sz="12" w:space="0" w:color="A6A6A6"/>
          <w:left w:val="single" w:sz="12" w:space="0" w:color="A6A6A6"/>
          <w:bottom w:val="single" w:sz="12" w:space="0" w:color="A6A6A6"/>
          <w:right w:val="single" w:sz="12" w:space="0" w:color="A6A6A6"/>
          <w:insideH w:val="single" w:sz="12" w:space="0" w:color="A6A6A6"/>
          <w:insideV w:val="single" w:sz="12" w:space="0" w:color="A6A6A6"/>
        </w:tblBorders>
        <w:tblLook w:val="04A0" w:firstRow="1" w:lastRow="0" w:firstColumn="1" w:lastColumn="0" w:noHBand="0" w:noVBand="1"/>
      </w:tblPr>
      <w:tblGrid>
        <w:gridCol w:w="8450"/>
      </w:tblGrid>
      <w:tr w:rsidR="00F54448" w:rsidRPr="00F05977" w14:paraId="17F36038" w14:textId="77777777" w:rsidTr="00E0022B">
        <w:trPr>
          <w:trHeight w:val="427"/>
        </w:trPr>
        <w:tc>
          <w:tcPr>
            <w:tcW w:w="8505" w:type="dxa"/>
            <w:shd w:val="clear" w:color="auto" w:fill="D9D9D9" w:themeFill="background1" w:themeFillShade="D9"/>
          </w:tcPr>
          <w:p w14:paraId="3DAC5987" w14:textId="77777777" w:rsidR="00F54448" w:rsidRPr="00F54448" w:rsidRDefault="00F54448" w:rsidP="00E0022B">
            <w:pPr>
              <w:spacing w:before="120" w:after="120" w:line="240" w:lineRule="auto"/>
              <w:rPr>
                <w:rFonts w:eastAsia="Times New Roman" w:cs="Times New Roman"/>
                <w:b/>
                <w:sz w:val="18"/>
                <w:szCs w:val="18"/>
              </w:rPr>
            </w:pPr>
            <w:r w:rsidRPr="00F54448">
              <w:rPr>
                <w:rFonts w:eastAsia="Times New Roman" w:cs="Times New Roman"/>
                <w:b/>
                <w:sz w:val="18"/>
                <w:szCs w:val="18"/>
              </w:rPr>
              <w:t>Communication, Dissemination, Open Science and Exploitation</w:t>
            </w:r>
          </w:p>
        </w:tc>
      </w:tr>
      <w:tr w:rsidR="00F54448" w:rsidRPr="008C225D" w14:paraId="31412D6D" w14:textId="77777777" w:rsidTr="00E0022B">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c>
          <w:tcPr>
            <w:tcW w:w="8505" w:type="dxa"/>
            <w:shd w:val="clear" w:color="auto" w:fill="D9D9D9" w:themeFill="background1" w:themeFillShade="D9"/>
          </w:tcPr>
          <w:p w14:paraId="6EBF0574" w14:textId="3953D7C1" w:rsidR="00F54448" w:rsidRPr="00F54448" w:rsidRDefault="00F54448" w:rsidP="000D59ED">
            <w:pPr>
              <w:spacing w:before="120" w:after="120" w:line="240" w:lineRule="auto"/>
              <w:jc w:val="both"/>
              <w:rPr>
                <w:i/>
                <w:iCs/>
                <w:color w:val="595959"/>
                <w:sz w:val="16"/>
                <w:szCs w:val="16"/>
              </w:rPr>
            </w:pPr>
            <w:r w:rsidRPr="00F54448">
              <w:rPr>
                <w:rFonts w:eastAsia="Times New Roman" w:cs="Times New Roman"/>
                <w:sz w:val="16"/>
                <w:szCs w:val="16"/>
              </w:rPr>
              <w:t xml:space="preserve">Please provide a summary of </w:t>
            </w:r>
            <w:r w:rsidR="000D59ED">
              <w:rPr>
                <w:rFonts w:eastAsia="Times New Roman" w:cs="Times New Roman"/>
                <w:sz w:val="16"/>
                <w:szCs w:val="16"/>
              </w:rPr>
              <w:t>the</w:t>
            </w:r>
            <w:r w:rsidRPr="00F54448">
              <w:rPr>
                <w:rFonts w:eastAsia="Times New Roman" w:cs="Times New Roman"/>
                <w:sz w:val="16"/>
                <w:szCs w:val="16"/>
              </w:rPr>
              <w:t xml:space="preserve"> activit</w:t>
            </w:r>
            <w:r w:rsidR="000D59ED">
              <w:rPr>
                <w:rFonts w:eastAsia="Times New Roman" w:cs="Times New Roman"/>
                <w:sz w:val="16"/>
                <w:szCs w:val="16"/>
              </w:rPr>
              <w:t>ies</w:t>
            </w:r>
            <w:r w:rsidR="00F32E7F">
              <w:rPr>
                <w:rFonts w:eastAsia="Times New Roman" w:cs="Times New Roman"/>
                <w:sz w:val="16"/>
                <w:szCs w:val="16"/>
              </w:rPr>
              <w:t xml:space="preserve"> organized, including </w:t>
            </w:r>
            <w:r w:rsidRPr="00F54448">
              <w:rPr>
                <w:rFonts w:eastAsia="Times New Roman" w:cs="Times New Roman"/>
                <w:sz w:val="16"/>
                <w:szCs w:val="16"/>
              </w:rPr>
              <w:t>changes or updates to your initial communication, dissemination, exploitation and research data management plan</w:t>
            </w:r>
            <w:r w:rsidR="000D59ED">
              <w:rPr>
                <w:rFonts w:eastAsia="Times New Roman" w:cs="Times New Roman"/>
                <w:sz w:val="16"/>
                <w:szCs w:val="16"/>
              </w:rPr>
              <w:t xml:space="preserve"> (if any)</w:t>
            </w:r>
            <w:r w:rsidRPr="00F54448">
              <w:rPr>
                <w:rFonts w:eastAsia="Times New Roman" w:cs="Times New Roman"/>
                <w:sz w:val="16"/>
                <w:szCs w:val="16"/>
              </w:rPr>
              <w:t>.</w:t>
            </w:r>
            <w:r w:rsidR="000D59ED">
              <w:rPr>
                <w:rFonts w:eastAsia="Times New Roman" w:cs="Times New Roman"/>
                <w:sz w:val="16"/>
                <w:szCs w:val="16"/>
              </w:rPr>
              <w:t xml:space="preserve"> Please include only activities relating to the period covered by this report.</w:t>
            </w:r>
          </w:p>
        </w:tc>
      </w:tr>
      <w:tr w:rsidR="00F54448" w:rsidRPr="008C225D" w14:paraId="298B3C4D" w14:textId="77777777" w:rsidTr="00E0022B">
        <w:tblPrEx>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PrEx>
        <w:trPr>
          <w:trHeight w:val="425"/>
        </w:trPr>
        <w:tc>
          <w:tcPr>
            <w:tcW w:w="8505" w:type="dxa"/>
            <w:shd w:val="clear" w:color="auto" w:fill="FFFFFF" w:themeFill="background1"/>
          </w:tcPr>
          <w:p w14:paraId="72375DDC" w14:textId="60359BBF" w:rsidR="007E09E3" w:rsidRPr="00FF22A8" w:rsidRDefault="007E09E3" w:rsidP="007E09E3">
            <w:pPr>
              <w:spacing w:before="120" w:after="60" w:line="240" w:lineRule="auto"/>
              <w:jc w:val="both"/>
              <w:rPr>
                <w:rFonts w:eastAsia="Calibri" w:cs="Arial"/>
                <w:color w:val="000000" w:themeColor="text1"/>
                <w:sz w:val="18"/>
                <w:szCs w:val="18"/>
              </w:rPr>
            </w:pPr>
            <w:r w:rsidRPr="00FF22A8">
              <w:rPr>
                <w:rFonts w:eastAsia="Calibri" w:cs="Arial"/>
                <w:color w:val="000000" w:themeColor="text1"/>
                <w:sz w:val="18"/>
                <w:szCs w:val="18"/>
              </w:rPr>
              <w:t xml:space="preserve">We have followed the </w:t>
            </w:r>
            <w:r w:rsidR="00317CBF">
              <w:rPr>
                <w:rFonts w:eastAsia="Calibri" w:cs="Arial"/>
                <w:color w:val="000000" w:themeColor="text1"/>
                <w:sz w:val="18"/>
                <w:szCs w:val="18"/>
              </w:rPr>
              <w:t>D</w:t>
            </w:r>
            <w:r w:rsidRPr="00FF22A8">
              <w:rPr>
                <w:rFonts w:eastAsia="Calibri" w:cs="Arial"/>
                <w:color w:val="000000" w:themeColor="text1"/>
                <w:sz w:val="18"/>
                <w:szCs w:val="18"/>
              </w:rPr>
              <w:t xml:space="preserve">issemination and </w:t>
            </w:r>
            <w:r w:rsidR="00317CBF">
              <w:rPr>
                <w:rFonts w:eastAsia="Calibri" w:cs="Arial"/>
                <w:color w:val="000000" w:themeColor="text1"/>
                <w:sz w:val="18"/>
                <w:szCs w:val="18"/>
              </w:rPr>
              <w:t>E</w:t>
            </w:r>
            <w:r w:rsidRPr="00FF22A8">
              <w:rPr>
                <w:rFonts w:eastAsia="Calibri" w:cs="Arial"/>
                <w:color w:val="000000" w:themeColor="text1"/>
                <w:sz w:val="18"/>
                <w:szCs w:val="18"/>
              </w:rPr>
              <w:t xml:space="preserve">xploitation </w:t>
            </w:r>
            <w:r w:rsidR="00317CBF">
              <w:rPr>
                <w:rFonts w:eastAsia="Calibri" w:cs="Arial"/>
                <w:color w:val="000000" w:themeColor="text1"/>
                <w:sz w:val="18"/>
                <w:szCs w:val="18"/>
              </w:rPr>
              <w:t>P</w:t>
            </w:r>
            <w:r w:rsidRPr="00FF22A8">
              <w:rPr>
                <w:rFonts w:eastAsia="Calibri" w:cs="Arial"/>
                <w:color w:val="000000" w:themeColor="text1"/>
                <w:sz w:val="18"/>
                <w:szCs w:val="18"/>
              </w:rPr>
              <w:t>lan</w:t>
            </w:r>
            <w:r w:rsidR="002C25AE" w:rsidRPr="00FF22A8">
              <w:rPr>
                <w:rFonts w:eastAsia="Calibri" w:cs="Arial"/>
                <w:color w:val="000000" w:themeColor="text1"/>
                <w:sz w:val="18"/>
                <w:szCs w:val="18"/>
              </w:rPr>
              <w:t xml:space="preserve"> (see deliverable D6.3)</w:t>
            </w:r>
            <w:r w:rsidRPr="00FF22A8">
              <w:rPr>
                <w:rFonts w:eastAsia="Calibri" w:cs="Arial"/>
                <w:color w:val="000000" w:themeColor="text1"/>
                <w:sz w:val="18"/>
                <w:szCs w:val="18"/>
              </w:rPr>
              <w:t xml:space="preserve">, and the indications </w:t>
            </w:r>
            <w:r w:rsidR="00FF22A8" w:rsidRPr="00FF22A8">
              <w:rPr>
                <w:rFonts w:eastAsia="Calibri" w:cs="Arial"/>
                <w:color w:val="000000" w:themeColor="text1"/>
                <w:sz w:val="18"/>
                <w:szCs w:val="18"/>
              </w:rPr>
              <w:t>provided by</w:t>
            </w:r>
            <w:r w:rsidRPr="00FF22A8">
              <w:rPr>
                <w:rFonts w:eastAsia="Calibri" w:cs="Arial"/>
                <w:color w:val="000000" w:themeColor="text1"/>
                <w:sz w:val="18"/>
                <w:szCs w:val="18"/>
              </w:rPr>
              <w:t xml:space="preserve"> the research data management plan (uploaded on the EU portal on 24 October 2023). </w:t>
            </w:r>
            <w:r w:rsidR="005D3C8D">
              <w:rPr>
                <w:rFonts w:eastAsia="Calibri" w:cs="Arial"/>
                <w:color w:val="000000" w:themeColor="text1"/>
                <w:sz w:val="18"/>
                <w:szCs w:val="18"/>
              </w:rPr>
              <w:t xml:space="preserve">No updates of the initial plan are yet necessary. </w:t>
            </w:r>
          </w:p>
          <w:p w14:paraId="0AF7FF68" w14:textId="0DF121C9" w:rsidR="005D3C8D" w:rsidRDefault="00115F23" w:rsidP="00DE303A">
            <w:pPr>
              <w:spacing w:before="120" w:after="60" w:line="240" w:lineRule="auto"/>
              <w:jc w:val="both"/>
              <w:rPr>
                <w:rFonts w:eastAsia="Calibri" w:cs="Arial"/>
                <w:color w:val="000000" w:themeColor="text1"/>
                <w:sz w:val="18"/>
                <w:szCs w:val="18"/>
              </w:rPr>
            </w:pPr>
            <w:r w:rsidRPr="00450CA5">
              <w:rPr>
                <w:rFonts w:eastAsia="Calibri" w:cs="Arial"/>
                <w:color w:val="000000" w:themeColor="text1"/>
                <w:sz w:val="18"/>
                <w:szCs w:val="18"/>
              </w:rPr>
              <w:t xml:space="preserve">The </w:t>
            </w:r>
            <w:r w:rsidRPr="00FF22A8">
              <w:rPr>
                <w:rFonts w:eastAsia="Calibri" w:cs="Arial"/>
                <w:bCs/>
                <w:color w:val="000000" w:themeColor="text1"/>
                <w:sz w:val="18"/>
                <w:szCs w:val="18"/>
              </w:rPr>
              <w:t>QSI website</w:t>
            </w:r>
            <w:r w:rsidRPr="00450CA5">
              <w:rPr>
                <w:rFonts w:eastAsia="Calibri" w:cs="Arial"/>
                <w:color w:val="000000" w:themeColor="text1"/>
                <w:sz w:val="18"/>
                <w:szCs w:val="18"/>
              </w:rPr>
              <w:t xml:space="preserve"> is </w:t>
            </w:r>
            <w:r w:rsidR="00FF22A8">
              <w:rPr>
                <w:rFonts w:eastAsia="Calibri" w:cs="Arial"/>
                <w:color w:val="000000" w:themeColor="text1"/>
                <w:sz w:val="18"/>
                <w:szCs w:val="18"/>
              </w:rPr>
              <w:t>one</w:t>
            </w:r>
            <w:r w:rsidRPr="00450CA5">
              <w:rPr>
                <w:rFonts w:eastAsia="Calibri" w:cs="Arial"/>
                <w:color w:val="000000" w:themeColor="text1"/>
                <w:sz w:val="18"/>
                <w:szCs w:val="18"/>
              </w:rPr>
              <w:t xml:space="preserve"> </w:t>
            </w:r>
            <w:r w:rsidR="00FF22A8">
              <w:rPr>
                <w:rFonts w:eastAsia="Calibri" w:cs="Arial"/>
                <w:color w:val="000000" w:themeColor="text1"/>
                <w:sz w:val="18"/>
                <w:szCs w:val="18"/>
              </w:rPr>
              <w:t>principal</w:t>
            </w:r>
            <w:r w:rsidRPr="00450CA5">
              <w:rPr>
                <w:rFonts w:eastAsia="Calibri" w:cs="Arial"/>
                <w:color w:val="000000" w:themeColor="text1"/>
                <w:sz w:val="18"/>
                <w:szCs w:val="18"/>
              </w:rPr>
              <w:t xml:space="preserve"> tool </w:t>
            </w:r>
            <w:r w:rsidR="00FF22A8">
              <w:rPr>
                <w:rFonts w:eastAsia="Calibri" w:cs="Arial"/>
                <w:color w:val="000000" w:themeColor="text1"/>
                <w:sz w:val="18"/>
                <w:szCs w:val="18"/>
              </w:rPr>
              <w:t xml:space="preserve">we use </w:t>
            </w:r>
            <w:r w:rsidRPr="00450CA5">
              <w:rPr>
                <w:rFonts w:eastAsia="Calibri" w:cs="Arial"/>
                <w:color w:val="000000" w:themeColor="text1"/>
                <w:sz w:val="18"/>
                <w:szCs w:val="18"/>
              </w:rPr>
              <w:t>to communicate all the act</w:t>
            </w:r>
            <w:r>
              <w:rPr>
                <w:rFonts w:eastAsia="Calibri" w:cs="Arial"/>
                <w:color w:val="000000" w:themeColor="text1"/>
                <w:sz w:val="18"/>
                <w:szCs w:val="18"/>
              </w:rPr>
              <w:t>ivit</w:t>
            </w:r>
            <w:r w:rsidR="00FF22A8">
              <w:rPr>
                <w:rFonts w:eastAsia="Calibri" w:cs="Arial"/>
                <w:color w:val="000000" w:themeColor="text1"/>
                <w:sz w:val="18"/>
                <w:szCs w:val="18"/>
              </w:rPr>
              <w:t>ies</w:t>
            </w:r>
            <w:r>
              <w:rPr>
                <w:rFonts w:eastAsia="Calibri" w:cs="Arial"/>
                <w:color w:val="000000" w:themeColor="text1"/>
                <w:sz w:val="18"/>
                <w:szCs w:val="18"/>
              </w:rPr>
              <w:t xml:space="preserve"> of the project. </w:t>
            </w:r>
            <w:r w:rsidR="00FF22A8">
              <w:rPr>
                <w:rFonts w:eastAsia="Calibri" w:cs="Arial"/>
                <w:color w:val="000000" w:themeColor="text1"/>
                <w:sz w:val="18"/>
                <w:szCs w:val="18"/>
              </w:rPr>
              <w:t xml:space="preserve">We keep it updated with the latest news, </w:t>
            </w:r>
            <w:r>
              <w:rPr>
                <w:rFonts w:eastAsia="Calibri" w:cs="Arial"/>
                <w:color w:val="000000" w:themeColor="text1"/>
                <w:sz w:val="18"/>
                <w:szCs w:val="18"/>
              </w:rPr>
              <w:t>publications (</w:t>
            </w:r>
            <w:proofErr w:type="gramStart"/>
            <w:r w:rsidR="00FF22A8">
              <w:rPr>
                <w:rFonts w:eastAsia="Calibri" w:cs="Arial"/>
                <w:color w:val="000000" w:themeColor="text1"/>
                <w:sz w:val="18"/>
                <w:szCs w:val="18"/>
              </w:rPr>
              <w:t>e.g.</w:t>
            </w:r>
            <w:proofErr w:type="gramEnd"/>
            <w:r w:rsidR="00FF22A8">
              <w:rPr>
                <w:rFonts w:eastAsia="Calibri" w:cs="Arial"/>
                <w:color w:val="000000" w:themeColor="text1"/>
                <w:sz w:val="18"/>
                <w:szCs w:val="18"/>
              </w:rPr>
              <w:t xml:space="preserve"> </w:t>
            </w:r>
            <w:r>
              <w:rPr>
                <w:rFonts w:eastAsia="Calibri" w:cs="Arial"/>
                <w:color w:val="000000" w:themeColor="text1"/>
                <w:sz w:val="18"/>
                <w:szCs w:val="18"/>
              </w:rPr>
              <w:t>journal papers,</w:t>
            </w:r>
            <w:r w:rsidR="00FF22A8">
              <w:rPr>
                <w:rFonts w:eastAsia="Calibri" w:cs="Arial"/>
                <w:color w:val="000000" w:themeColor="text1"/>
                <w:sz w:val="18"/>
                <w:szCs w:val="18"/>
              </w:rPr>
              <w:t xml:space="preserve"> conference papers and</w:t>
            </w:r>
            <w:r>
              <w:rPr>
                <w:rFonts w:eastAsia="Calibri" w:cs="Arial"/>
                <w:color w:val="000000" w:themeColor="text1"/>
                <w:sz w:val="18"/>
                <w:szCs w:val="18"/>
              </w:rPr>
              <w:t xml:space="preserve"> </w:t>
            </w:r>
            <w:r w:rsidR="00FF22A8">
              <w:rPr>
                <w:rFonts w:eastAsia="Calibri" w:cs="Arial"/>
                <w:color w:val="000000" w:themeColor="text1"/>
                <w:sz w:val="18"/>
                <w:szCs w:val="18"/>
              </w:rPr>
              <w:t>presentations</w:t>
            </w:r>
            <w:r>
              <w:rPr>
                <w:rFonts w:eastAsia="Calibri" w:cs="Arial"/>
                <w:color w:val="000000" w:themeColor="text1"/>
                <w:sz w:val="18"/>
                <w:szCs w:val="18"/>
              </w:rPr>
              <w:t xml:space="preserve">), </w:t>
            </w:r>
            <w:r w:rsidR="005D3C8D">
              <w:rPr>
                <w:rFonts w:eastAsia="Calibri" w:cs="Arial"/>
                <w:color w:val="000000" w:themeColor="text1"/>
                <w:sz w:val="18"/>
                <w:szCs w:val="18"/>
              </w:rPr>
              <w:t xml:space="preserve">information about the </w:t>
            </w:r>
            <w:r>
              <w:rPr>
                <w:rFonts w:eastAsia="Calibri" w:cs="Arial"/>
                <w:color w:val="000000" w:themeColor="text1"/>
                <w:sz w:val="18"/>
                <w:szCs w:val="18"/>
              </w:rPr>
              <w:t>schools</w:t>
            </w:r>
            <w:r w:rsidR="005D3C8D">
              <w:rPr>
                <w:rFonts w:eastAsia="Calibri" w:cs="Arial"/>
                <w:color w:val="000000" w:themeColor="text1"/>
                <w:sz w:val="18"/>
                <w:szCs w:val="18"/>
              </w:rPr>
              <w:t xml:space="preserve"> we organize</w:t>
            </w:r>
            <w:r>
              <w:rPr>
                <w:rFonts w:eastAsia="Calibri" w:cs="Arial"/>
                <w:color w:val="000000" w:themeColor="text1"/>
                <w:sz w:val="18"/>
                <w:szCs w:val="18"/>
              </w:rPr>
              <w:t xml:space="preserve">, </w:t>
            </w:r>
            <w:r w:rsidR="00FF22A8">
              <w:rPr>
                <w:rFonts w:eastAsia="Calibri" w:cs="Arial"/>
                <w:color w:val="000000" w:themeColor="text1"/>
                <w:sz w:val="18"/>
                <w:szCs w:val="18"/>
              </w:rPr>
              <w:t>a</w:t>
            </w:r>
            <w:r w:rsidR="005D3C8D">
              <w:rPr>
                <w:rFonts w:eastAsia="Calibri" w:cs="Arial"/>
                <w:color w:val="000000" w:themeColor="text1"/>
                <w:sz w:val="18"/>
                <w:szCs w:val="18"/>
              </w:rPr>
              <w:t>s well as other</w:t>
            </w:r>
            <w:r w:rsidR="00FF22A8">
              <w:rPr>
                <w:rFonts w:eastAsia="Calibri" w:cs="Arial"/>
                <w:color w:val="000000" w:themeColor="text1"/>
                <w:sz w:val="18"/>
                <w:szCs w:val="18"/>
              </w:rPr>
              <w:t xml:space="preserve"> </w:t>
            </w:r>
            <w:r>
              <w:rPr>
                <w:rFonts w:eastAsia="Calibri" w:cs="Arial"/>
                <w:color w:val="000000" w:themeColor="text1"/>
                <w:sz w:val="18"/>
                <w:szCs w:val="18"/>
              </w:rPr>
              <w:t xml:space="preserve">activities </w:t>
            </w:r>
            <w:r w:rsidR="00FF22A8">
              <w:rPr>
                <w:rFonts w:eastAsia="Calibri" w:cs="Arial"/>
                <w:color w:val="000000" w:themeColor="text1"/>
                <w:sz w:val="18"/>
                <w:szCs w:val="18"/>
              </w:rPr>
              <w:t>performed in the project</w:t>
            </w:r>
            <w:r>
              <w:rPr>
                <w:rFonts w:eastAsia="Calibri" w:cs="Arial"/>
                <w:color w:val="000000" w:themeColor="text1"/>
                <w:sz w:val="18"/>
                <w:szCs w:val="18"/>
              </w:rPr>
              <w:t xml:space="preserve">. </w:t>
            </w:r>
            <w:r w:rsidR="005D3C8D">
              <w:rPr>
                <w:rFonts w:eastAsia="Calibri" w:cs="Arial"/>
                <w:color w:val="000000" w:themeColor="text1"/>
                <w:sz w:val="18"/>
                <w:szCs w:val="18"/>
              </w:rPr>
              <w:t xml:space="preserve">Since most Doctoral Candidates started in 2023, only a few </w:t>
            </w:r>
            <w:r w:rsidR="005D3C8D">
              <w:rPr>
                <w:rFonts w:eastAsia="Calibri" w:cs="Arial"/>
                <w:color w:val="000000" w:themeColor="text1"/>
                <w:sz w:val="18"/>
                <w:szCs w:val="18"/>
              </w:rPr>
              <w:t xml:space="preserve">journal papers, conference papers and </w:t>
            </w:r>
            <w:r w:rsidR="005D3C8D">
              <w:rPr>
                <w:rFonts w:eastAsia="Calibri" w:cs="Arial"/>
                <w:color w:val="000000" w:themeColor="text1"/>
                <w:sz w:val="18"/>
                <w:szCs w:val="18"/>
              </w:rPr>
              <w:t xml:space="preserve">conference </w:t>
            </w:r>
            <w:r w:rsidR="005D3C8D">
              <w:rPr>
                <w:rFonts w:eastAsia="Calibri" w:cs="Arial"/>
                <w:color w:val="000000" w:themeColor="text1"/>
                <w:sz w:val="18"/>
                <w:szCs w:val="18"/>
              </w:rPr>
              <w:t>presentations</w:t>
            </w:r>
            <w:r w:rsidR="005D3C8D">
              <w:rPr>
                <w:rFonts w:eastAsia="Calibri" w:cs="Arial"/>
                <w:color w:val="000000" w:themeColor="text1"/>
                <w:sz w:val="18"/>
                <w:szCs w:val="18"/>
              </w:rPr>
              <w:t xml:space="preserve"> have been realized so far. Also, no exploitation activity has been performed yet at this early stage of the project. </w:t>
            </w:r>
          </w:p>
          <w:p w14:paraId="23DB279B" w14:textId="607CA447" w:rsidR="00F54448" w:rsidRPr="00DE303A" w:rsidRDefault="005D3C8D" w:rsidP="00DE303A">
            <w:pPr>
              <w:spacing w:before="120" w:after="60" w:line="240" w:lineRule="auto"/>
              <w:jc w:val="both"/>
              <w:rPr>
                <w:rFonts w:eastAsia="Calibri" w:cs="Arial"/>
                <w:color w:val="000000" w:themeColor="text1"/>
                <w:sz w:val="18"/>
                <w:szCs w:val="18"/>
              </w:rPr>
            </w:pPr>
            <w:r>
              <w:rPr>
                <w:rFonts w:eastAsia="Calibri" w:cs="Arial"/>
                <w:color w:val="000000" w:themeColor="text1"/>
                <w:sz w:val="18"/>
                <w:szCs w:val="18"/>
              </w:rPr>
              <w:t xml:space="preserve">Also, some Doctoral Candidates have already done some outreach activities, and </w:t>
            </w:r>
            <w:r w:rsidR="00120CAF" w:rsidRPr="007D1BF4">
              <w:rPr>
                <w:rFonts w:eastAsia="Calibri" w:cs="Arial"/>
                <w:color w:val="000000" w:themeColor="text1"/>
                <w:sz w:val="18"/>
                <w:szCs w:val="18"/>
              </w:rPr>
              <w:t xml:space="preserve">others </w:t>
            </w:r>
            <w:r>
              <w:rPr>
                <w:rFonts w:eastAsia="Calibri" w:cs="Arial"/>
                <w:color w:val="000000" w:themeColor="text1"/>
                <w:sz w:val="18"/>
                <w:szCs w:val="18"/>
              </w:rPr>
              <w:t xml:space="preserve">are </w:t>
            </w:r>
            <w:r w:rsidR="00120CAF" w:rsidRPr="007D1BF4">
              <w:rPr>
                <w:rFonts w:eastAsia="Calibri" w:cs="Arial"/>
                <w:color w:val="000000" w:themeColor="text1"/>
                <w:sz w:val="18"/>
                <w:szCs w:val="18"/>
              </w:rPr>
              <w:t xml:space="preserve">about to </w:t>
            </w:r>
            <w:r>
              <w:rPr>
                <w:rFonts w:eastAsia="Calibri" w:cs="Arial"/>
                <w:color w:val="000000" w:themeColor="text1"/>
                <w:sz w:val="18"/>
                <w:szCs w:val="18"/>
              </w:rPr>
              <w:t>do them</w:t>
            </w:r>
            <w:r w:rsidR="00DE303A">
              <w:rPr>
                <w:rFonts w:eastAsia="Calibri" w:cs="Arial"/>
                <w:color w:val="000000" w:themeColor="text1"/>
                <w:sz w:val="18"/>
                <w:szCs w:val="18"/>
              </w:rPr>
              <w:t xml:space="preserve">. </w:t>
            </w:r>
          </w:p>
        </w:tc>
      </w:tr>
    </w:tbl>
    <w:p w14:paraId="4FC59C8F" w14:textId="2D3F1561" w:rsidR="00CC661E" w:rsidRPr="00400714" w:rsidRDefault="00CC661E" w:rsidP="00D014B1">
      <w:pPr>
        <w:ind w:left="8640"/>
        <w:rPr>
          <w:color w:val="595959"/>
        </w:rPr>
      </w:pPr>
    </w:p>
    <w:p w14:paraId="30098982" w14:textId="5497B1BB" w:rsidR="00A61202" w:rsidRDefault="00A61202">
      <w:bookmarkStart w:id="18" w:name="_Toc495592699"/>
      <w:bookmarkStart w:id="19" w:name="_Toc495592697"/>
      <w:bookmarkStart w:id="20" w:name="_Toc497130547"/>
      <w:bookmarkStart w:id="21" w:name="_Toc498002804"/>
      <w:bookmarkStart w:id="22" w:name="_Toc65789390"/>
      <w:bookmarkEnd w:id="15"/>
      <w:bookmarkEnd w:id="16"/>
      <w:bookmarkEnd w:id="17"/>
      <w:bookmarkEnd w:id="18"/>
    </w:p>
    <w:p w14:paraId="4FC59E25" w14:textId="49A091E3" w:rsidR="00BA48DC" w:rsidRPr="00073198" w:rsidRDefault="00BA48DC" w:rsidP="0011557E">
      <w:pPr>
        <w:pStyle w:val="Heading2"/>
        <w:jc w:val="center"/>
      </w:pPr>
      <w:r w:rsidRPr="00073198">
        <w:t>ANNEXES</w:t>
      </w:r>
      <w:bookmarkEnd w:id="19"/>
      <w:bookmarkEnd w:id="20"/>
      <w:bookmarkEnd w:id="21"/>
      <w:bookmarkEnd w:id="22"/>
    </w:p>
    <w:p w14:paraId="4FC59E26" w14:textId="77777777" w:rsidR="008621A1" w:rsidRDefault="008621A1" w:rsidP="008621A1">
      <w:pPr>
        <w:tabs>
          <w:tab w:val="left" w:pos="4536"/>
        </w:tabs>
        <w:spacing w:after="240" w:line="240" w:lineRule="auto"/>
        <w:rPr>
          <w:rFonts w:eastAsia="Times New Roman" w:cs="Arial"/>
          <w:b/>
          <w:color w:val="A50021"/>
          <w:szCs w:val="36"/>
        </w:rPr>
      </w:pPr>
      <w:r w:rsidRPr="008621A1">
        <w:rPr>
          <w:rFonts w:eastAsia="Times New Roman" w:cs="Arial"/>
          <w:b/>
          <w:color w:val="A50021"/>
          <w:szCs w:val="36"/>
        </w:rPr>
        <w:t>LIST OF ANNEXES</w:t>
      </w:r>
    </w:p>
    <w:p w14:paraId="5A969267" w14:textId="75873772" w:rsidR="00862AF4" w:rsidRPr="00862AF4" w:rsidRDefault="00862AF4" w:rsidP="008621A1">
      <w:pPr>
        <w:tabs>
          <w:tab w:val="left" w:pos="4536"/>
        </w:tabs>
        <w:spacing w:after="240" w:line="240" w:lineRule="auto"/>
        <w:rPr>
          <w:rFonts w:eastAsia="Times New Roman" w:cs="Arial"/>
          <w:bCs/>
          <w:color w:val="000000" w:themeColor="text1"/>
          <w:szCs w:val="36"/>
        </w:rPr>
      </w:pPr>
      <w:r w:rsidRPr="00862AF4">
        <w:rPr>
          <w:rFonts w:eastAsia="Times New Roman" w:cs="Arial"/>
          <w:bCs/>
          <w:color w:val="000000" w:themeColor="text1"/>
          <w:szCs w:val="36"/>
        </w:rPr>
        <w:t>No Annex is included.</w:t>
      </w:r>
    </w:p>
    <w:p w14:paraId="4FC59E27" w14:textId="733DE000" w:rsidR="00073198" w:rsidRPr="009409F7" w:rsidRDefault="00073198" w:rsidP="001F0CCD">
      <w:pPr>
        <w:rPr>
          <w:sz w:val="16"/>
        </w:rPr>
      </w:pPr>
    </w:p>
    <w:p w14:paraId="4FC59E28" w14:textId="721FD075" w:rsidR="008621A1" w:rsidRDefault="008621A1" w:rsidP="00A04C2D">
      <w:pPr>
        <w:rPr>
          <w:highlight w:val="yellow"/>
        </w:rPr>
      </w:pPr>
    </w:p>
    <w:p w14:paraId="4FC59E29" w14:textId="5552306C" w:rsidR="003468CB" w:rsidRDefault="003468CB">
      <w:pPr>
        <w:rPr>
          <w:highlight w:val="yellow"/>
        </w:rPr>
      </w:pPr>
    </w:p>
    <w:sectPr w:rsidR="003468CB" w:rsidSect="00A61202">
      <w:headerReference w:type="default" r:id="rId13"/>
      <w:headerReference w:type="first" r:id="rId14"/>
      <w:footerReference w:type="first" r:id="rId15"/>
      <w:pgSz w:w="11906" w:h="16838" w:code="9"/>
      <w:pgMar w:top="1560" w:right="1588" w:bottom="1276"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8C059" w14:textId="77777777" w:rsidR="00613BC4" w:rsidRDefault="00613BC4" w:rsidP="004926E8">
      <w:pPr>
        <w:spacing w:after="0" w:line="240" w:lineRule="auto"/>
      </w:pPr>
      <w:r>
        <w:separator/>
      </w:r>
    </w:p>
  </w:endnote>
  <w:endnote w:type="continuationSeparator" w:id="0">
    <w:p w14:paraId="2AF8F5E8" w14:textId="77777777" w:rsidR="00613BC4" w:rsidRDefault="00613BC4" w:rsidP="0049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20B06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639660"/>
      <w:docPartObj>
        <w:docPartGallery w:val="Page Numbers (Bottom of Page)"/>
        <w:docPartUnique/>
      </w:docPartObj>
    </w:sdtPr>
    <w:sdtEndPr>
      <w:rPr>
        <w:noProof/>
      </w:rPr>
    </w:sdtEndPr>
    <w:sdtContent>
      <w:p w14:paraId="535805B3" w14:textId="77777777" w:rsidR="00A61202" w:rsidRDefault="00A6120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F8954" w14:textId="77777777" w:rsidR="00A61202" w:rsidRDefault="00A61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DA9B6" w14:textId="77777777" w:rsidR="00613BC4" w:rsidRDefault="00613BC4" w:rsidP="004926E8">
      <w:pPr>
        <w:spacing w:after="0" w:line="240" w:lineRule="auto"/>
      </w:pPr>
      <w:r>
        <w:separator/>
      </w:r>
    </w:p>
  </w:footnote>
  <w:footnote w:type="continuationSeparator" w:id="0">
    <w:p w14:paraId="29478D2D" w14:textId="77777777" w:rsidR="00613BC4" w:rsidRDefault="00613BC4" w:rsidP="0049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0DEB1" w14:textId="77777777" w:rsidR="0030059F" w:rsidRPr="005C2CB8" w:rsidRDefault="0030059F" w:rsidP="0030059F">
    <w:pPr>
      <w:pStyle w:val="NormalWeb"/>
      <w:rPr>
        <w:lang w:val="en-US"/>
      </w:rPr>
    </w:pPr>
    <w:r>
      <w:rPr>
        <w:noProof/>
      </w:rPr>
      <w:drawing>
        <wp:anchor distT="0" distB="0" distL="114300" distR="114300" simplePos="0" relativeHeight="251658752" behindDoc="1" locked="0" layoutInCell="1" allowOverlap="1" wp14:anchorId="5C8B7EAC" wp14:editId="6E876400">
          <wp:simplePos x="0" y="0"/>
          <wp:positionH relativeFrom="column">
            <wp:posOffset>4126865</wp:posOffset>
          </wp:positionH>
          <wp:positionV relativeFrom="paragraph">
            <wp:posOffset>-87630</wp:posOffset>
          </wp:positionV>
          <wp:extent cx="1756800" cy="532800"/>
          <wp:effectExtent l="0" t="0" r="0" b="635"/>
          <wp:wrapTight wrapText="bothSides">
            <wp:wrapPolygon edited="0">
              <wp:start x="0" y="0"/>
              <wp:lineTo x="0" y="20853"/>
              <wp:lineTo x="21319" y="20853"/>
              <wp:lineTo x="21319" y="0"/>
              <wp:lineTo x="0" y="0"/>
            </wp:wrapPolygon>
          </wp:wrapTight>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6800" cy="532800"/>
                  </a:xfrm>
                  <a:prstGeom prst="rect">
                    <a:avLst/>
                  </a:prstGeom>
                </pic:spPr>
              </pic:pic>
            </a:graphicData>
          </a:graphic>
          <wp14:sizeRelH relativeFrom="margin">
            <wp14:pctWidth>0</wp14:pctWidth>
          </wp14:sizeRelH>
          <wp14:sizeRelV relativeFrom="margin">
            <wp14:pctHeight>0</wp14:pctHeight>
          </wp14:sizeRelV>
        </wp:anchor>
      </w:drawing>
    </w:r>
    <w:r w:rsidRPr="005C2CB8">
      <w:rPr>
        <w:lang w:val="en-US"/>
      </w:rPr>
      <w:t>QSI Project 101072637</w:t>
    </w:r>
  </w:p>
  <w:p w14:paraId="277C09AA" w14:textId="77777777" w:rsidR="0030059F" w:rsidRPr="005C2CB8" w:rsidRDefault="0030059F" w:rsidP="0030059F">
    <w:pPr>
      <w:pStyle w:val="NormalWeb"/>
      <w:rPr>
        <w:lang w:val="en-US"/>
      </w:rPr>
    </w:pPr>
    <w:r w:rsidRPr="005C2CB8">
      <w:rPr>
        <w:lang w:val="en-US"/>
      </w:rPr>
      <w:t>HORIZON-MSCA-2021-DN-01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252E6" w14:textId="77777777" w:rsidR="00A61202" w:rsidRPr="003471D4" w:rsidRDefault="00A61202" w:rsidP="00A61202">
    <w:pPr>
      <w:tabs>
        <w:tab w:val="center" w:pos="4536"/>
        <w:tab w:val="left" w:pos="5298"/>
      </w:tabs>
      <w:spacing w:after="0" w:line="240" w:lineRule="auto"/>
      <w:rPr>
        <w:rFonts w:eastAsia="Calibri" w:cs="Arial"/>
        <w:color w:val="595959"/>
        <w:sz w:val="16"/>
        <w:szCs w:val="16"/>
      </w:rPr>
    </w:pPr>
    <w:r w:rsidRPr="003471D4">
      <w:rPr>
        <w:rFonts w:eastAsia="Calibri" w:cs="Arial"/>
        <w:color w:val="595959"/>
        <w:sz w:val="16"/>
        <w:szCs w:val="16"/>
      </w:rPr>
      <w:t>Project: [</w:t>
    </w:r>
    <w:r w:rsidRPr="003471D4">
      <w:rPr>
        <w:rFonts w:eastAsia="Calibri" w:cs="Arial"/>
        <w:color w:val="595959"/>
        <w:sz w:val="16"/>
        <w:szCs w:val="16"/>
        <w:highlight w:val="lightGray"/>
      </w:rPr>
      <w:t>insert number</w:t>
    </w:r>
    <w:r w:rsidRPr="003471D4">
      <w:rPr>
        <w:rFonts w:eastAsia="Calibri" w:cs="Arial"/>
        <w:color w:val="595959"/>
        <w:sz w:val="16"/>
        <w:szCs w:val="16"/>
      </w:rPr>
      <w:t>] — [</w:t>
    </w:r>
    <w:r w:rsidRPr="003471D4">
      <w:rPr>
        <w:rFonts w:eastAsia="Calibri" w:cs="Arial"/>
        <w:color w:val="595959"/>
        <w:sz w:val="16"/>
        <w:szCs w:val="16"/>
        <w:highlight w:val="lightGray"/>
      </w:rPr>
      <w:t>insert acronym</w:t>
    </w:r>
    <w:r w:rsidRPr="003471D4">
      <w:rPr>
        <w:rFonts w:eastAsia="Calibri" w:cs="Arial"/>
        <w:color w:val="595959"/>
        <w:sz w:val="16"/>
        <w:szCs w:val="16"/>
      </w:rPr>
      <w:t>] — [</w:t>
    </w:r>
    <w:r w:rsidRPr="003471D4">
      <w:rPr>
        <w:rFonts w:eastAsia="Calibri" w:cs="Arial"/>
        <w:color w:val="595959"/>
        <w:sz w:val="16"/>
        <w:szCs w:val="16"/>
        <w:highlight w:val="lightGray"/>
      </w:rPr>
      <w:t>insert call identifier</w:t>
    </w:r>
    <w:r w:rsidRPr="003471D4">
      <w:rPr>
        <w:rFonts w:eastAsia="Calibri" w:cs="Arial"/>
        <w:color w:val="595959"/>
        <w:sz w:val="16"/>
        <w:szCs w:val="16"/>
      </w:rPr>
      <w:t>]</w:t>
    </w:r>
  </w:p>
  <w:p w14:paraId="54C30284" w14:textId="77777777" w:rsidR="00A61202" w:rsidRPr="0041088A" w:rsidRDefault="00A61202" w:rsidP="00A61202">
    <w:pPr>
      <w:tabs>
        <w:tab w:val="center" w:pos="4536"/>
        <w:tab w:val="right" w:pos="9072"/>
      </w:tabs>
      <w:spacing w:after="0"/>
      <w:jc w:val="both"/>
      <w:rPr>
        <w:rFonts w:eastAsia="Calibri" w:cs="Arial"/>
        <w:sz w:val="16"/>
        <w:szCs w:val="16"/>
      </w:rPr>
    </w:pPr>
  </w:p>
  <w:p w14:paraId="4FC59E6D" w14:textId="601D7FD5" w:rsidR="00E0022B" w:rsidRPr="00A61202" w:rsidRDefault="00A61202" w:rsidP="00A61202">
    <w:pPr>
      <w:spacing w:after="0" w:line="240" w:lineRule="auto"/>
      <w:jc w:val="right"/>
      <w:rPr>
        <w:rFonts w:eastAsia="Calibri" w:cs="Arial"/>
        <w:color w:val="808080"/>
        <w:sz w:val="16"/>
        <w:szCs w:val="16"/>
      </w:rPr>
    </w:pPr>
    <w:r w:rsidRPr="005B4F55">
      <w:rPr>
        <w:rFonts w:eastAsia="Calibri" w:cs="Arial"/>
        <w:color w:val="808080"/>
        <w:sz w:val="16"/>
        <w:szCs w:val="16"/>
      </w:rPr>
      <w:t xml:space="preserve">EU Grants: </w:t>
    </w:r>
    <w:r w:rsidRPr="008E2DDA">
      <w:rPr>
        <w:rFonts w:eastAsia="Calibri" w:cs="Arial"/>
        <w:color w:val="808080"/>
        <w:sz w:val="16"/>
        <w:szCs w:val="16"/>
      </w:rPr>
      <w:t>Progress report</w:t>
    </w:r>
    <w:r w:rsidRPr="005B4F55">
      <w:rPr>
        <w:rFonts w:eastAsia="Calibri" w:cs="Arial"/>
        <w:color w:val="808080"/>
        <w:sz w:val="16"/>
        <w:szCs w:val="16"/>
      </w:rPr>
      <w:t xml:space="preserve"> (</w:t>
    </w:r>
    <w:r>
      <w:rPr>
        <w:rFonts w:eastAsia="Calibri" w:cs="Arial"/>
        <w:color w:val="808080"/>
        <w:sz w:val="16"/>
        <w:szCs w:val="16"/>
      </w:rPr>
      <w:t>HE MSCA DN, SE and COFUND)</w:t>
    </w:r>
    <w:r w:rsidRPr="005B4F55">
      <w:rPr>
        <w:rFonts w:eastAsia="Calibri" w:cs="Arial"/>
        <w:color w:val="808080"/>
        <w:sz w:val="16"/>
        <w:szCs w:val="16"/>
      </w:rPr>
      <w:t xml:space="preserve">: V1.0 – </w:t>
    </w:r>
    <w:r>
      <w:rPr>
        <w:rFonts w:eastAsia="Calibri" w:cs="Arial"/>
        <w:color w:val="808080"/>
        <w:sz w:val="16"/>
        <w:szCs w:val="16"/>
      </w:rPr>
      <w:t>01</w:t>
    </w:r>
    <w:r w:rsidRPr="005B4F55">
      <w:rPr>
        <w:rFonts w:eastAsia="Calibri" w:cs="Arial"/>
        <w:color w:val="808080"/>
        <w:sz w:val="16"/>
        <w:szCs w:val="16"/>
      </w:rPr>
      <w:t>.</w:t>
    </w:r>
    <w:r>
      <w:rPr>
        <w:rFonts w:eastAsia="Calibri" w:cs="Arial"/>
        <w:color w:val="808080"/>
        <w:sz w:val="16"/>
        <w:szCs w:val="16"/>
      </w:rPr>
      <w:t>04</w:t>
    </w:r>
    <w:r w:rsidRPr="005B4F55">
      <w:rPr>
        <w:rFonts w:eastAsia="Calibri" w:cs="Arial"/>
        <w:color w:val="808080"/>
        <w:sz w:val="16"/>
        <w:szCs w:val="16"/>
      </w:rPr>
      <w:t>.20</w:t>
    </w:r>
    <w:r>
      <w:rPr>
        <w:rFonts w:eastAsia="Calibri" w:cs="Arial"/>
        <w:color w:val="808080"/>
        <w:sz w:val="16"/>
        <w:szCs w:val="16"/>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F13"/>
    <w:multiLevelType w:val="hybridMultilevel"/>
    <w:tmpl w:val="E7263154"/>
    <w:lvl w:ilvl="0" w:tplc="B4A81C8C">
      <w:numFmt w:val="bullet"/>
      <w:lvlText w:val="•"/>
      <w:lvlJc w:val="left"/>
      <w:pPr>
        <w:ind w:left="1455" w:hanging="1095"/>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12C4E"/>
    <w:multiLevelType w:val="hybridMultilevel"/>
    <w:tmpl w:val="C63C9426"/>
    <w:lvl w:ilvl="0" w:tplc="04046D1A">
      <w:numFmt w:val="bullet"/>
      <w:lvlText w:val="-"/>
      <w:lvlJc w:val="left"/>
      <w:pPr>
        <w:ind w:left="360" w:hanging="360"/>
      </w:pPr>
      <w:rPr>
        <w:rFonts w:ascii="Times New Roman" w:eastAsia="Times New Roman" w:hAnsi="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A2125E"/>
    <w:multiLevelType w:val="hybridMultilevel"/>
    <w:tmpl w:val="B17C8550"/>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0F002580"/>
    <w:multiLevelType w:val="multilevel"/>
    <w:tmpl w:val="8CB230F4"/>
    <w:lvl w:ilvl="0">
      <w:start w:val="1"/>
      <w:numFmt w:val="bullet"/>
      <w:lvlText w:val="o"/>
      <w:lvlJc w:val="left"/>
      <w:pPr>
        <w:tabs>
          <w:tab w:val="num" w:pos="765"/>
        </w:tabs>
        <w:ind w:left="765" w:hanging="283"/>
      </w:pPr>
      <w:rPr>
        <w:rFonts w:ascii="Courier New" w:hAnsi="Courier New" w:cs="Courier New" w:hint="default"/>
      </w:rPr>
    </w:lvl>
    <w:lvl w:ilvl="1">
      <w:start w:val="1"/>
      <w:numFmt w:val="bullet"/>
      <w:lvlText w:val=""/>
      <w:lvlJc w:val="left"/>
      <w:pPr>
        <w:tabs>
          <w:tab w:val="num" w:pos="1049"/>
        </w:tabs>
        <w:ind w:left="1049" w:hanging="284"/>
      </w:pPr>
      <w:rPr>
        <w:rFonts w:ascii="Symbol" w:hAnsi="Symbol"/>
      </w:rPr>
    </w:lvl>
    <w:lvl w:ilvl="2">
      <w:start w:val="1"/>
      <w:numFmt w:val="bullet"/>
      <w:lvlText w:val=""/>
      <w:lvlJc w:val="left"/>
      <w:pPr>
        <w:tabs>
          <w:tab w:val="num" w:pos="1332"/>
        </w:tabs>
        <w:ind w:left="1332" w:hanging="283"/>
      </w:pPr>
      <w:rPr>
        <w:rFonts w:ascii="Symbol" w:hAnsi="Symbol"/>
      </w:rPr>
    </w:lvl>
    <w:lvl w:ilvl="3">
      <w:start w:val="1"/>
      <w:numFmt w:val="bullet"/>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13A221E"/>
    <w:multiLevelType w:val="hybridMultilevel"/>
    <w:tmpl w:val="40544A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F2D2F9E"/>
    <w:multiLevelType w:val="multilevel"/>
    <w:tmpl w:val="E0606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623FFB"/>
    <w:multiLevelType w:val="hybridMultilevel"/>
    <w:tmpl w:val="A03ED748"/>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52BA5"/>
    <w:multiLevelType w:val="hybridMultilevel"/>
    <w:tmpl w:val="1EE49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310BB9"/>
    <w:multiLevelType w:val="hybridMultilevel"/>
    <w:tmpl w:val="7436B632"/>
    <w:lvl w:ilvl="0" w:tplc="CE1EF9E0">
      <w:numFmt w:val="bullet"/>
      <w:lvlText w:val="-"/>
      <w:lvlJc w:val="left"/>
      <w:pPr>
        <w:ind w:left="720" w:hanging="360"/>
      </w:pPr>
      <w:rPr>
        <w:rFonts w:ascii="Arial" w:eastAsia="Calibri" w:hAnsi="Arial" w:cs="Arial" w:hint="default"/>
        <w:color w:val="595959"/>
        <w:sz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9AD02DA"/>
    <w:multiLevelType w:val="multilevel"/>
    <w:tmpl w:val="0AA2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8DFDF8"/>
    <w:multiLevelType w:val="multilevel"/>
    <w:tmpl w:val="12E8D484"/>
    <w:name w:val="ListBullet2Numbering"/>
    <w:lvl w:ilvl="0">
      <w:start w:val="1"/>
      <w:numFmt w:val="bullet"/>
      <w:pStyle w:val="ListBullet2"/>
      <w:lvlText w:val=""/>
      <w:lvlJc w:val="left"/>
      <w:pPr>
        <w:tabs>
          <w:tab w:val="num" w:pos="1003"/>
        </w:tabs>
        <w:ind w:left="1003" w:hanging="283"/>
      </w:pPr>
      <w:rPr>
        <w:rFonts w:ascii="Symbol" w:hAnsi="Symbol"/>
      </w:rPr>
    </w:lvl>
    <w:lvl w:ilvl="1">
      <w:start w:val="1"/>
      <w:numFmt w:val="bullet"/>
      <w:pStyle w:val="ListBullet2Level2"/>
      <w:lvlText w:val=""/>
      <w:lvlJc w:val="left"/>
      <w:pPr>
        <w:tabs>
          <w:tab w:val="num" w:pos="1287"/>
        </w:tabs>
        <w:ind w:left="1287" w:hanging="284"/>
      </w:pPr>
      <w:rPr>
        <w:rFonts w:ascii="Symbol" w:hAnsi="Symbol"/>
      </w:rPr>
    </w:lvl>
    <w:lvl w:ilvl="2">
      <w:start w:val="1"/>
      <w:numFmt w:val="bullet"/>
      <w:pStyle w:val="ListBullet2Level3"/>
      <w:lvlText w:val=""/>
      <w:lvlJc w:val="left"/>
      <w:pPr>
        <w:tabs>
          <w:tab w:val="num" w:pos="1570"/>
        </w:tabs>
        <w:ind w:left="1570" w:hanging="283"/>
      </w:pPr>
      <w:rPr>
        <w:rFonts w:ascii="Symbol" w:hAnsi="Symbol"/>
      </w:rPr>
    </w:lvl>
    <w:lvl w:ilvl="3">
      <w:start w:val="1"/>
      <w:numFmt w:val="bullet"/>
      <w:pStyle w:val="ListBullet2Level4"/>
      <w:lvlText w:val=""/>
      <w:lvlJc w:val="left"/>
      <w:pPr>
        <w:tabs>
          <w:tab w:val="num" w:pos="1854"/>
        </w:tabs>
        <w:ind w:left="185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3A7730C4"/>
    <w:multiLevelType w:val="multilevel"/>
    <w:tmpl w:val="4822C35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AD655D7"/>
    <w:multiLevelType w:val="hybridMultilevel"/>
    <w:tmpl w:val="4508D27C"/>
    <w:lvl w:ilvl="0" w:tplc="698A2CAC">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D5F2C8C"/>
    <w:multiLevelType w:val="hybridMultilevel"/>
    <w:tmpl w:val="BCD838C2"/>
    <w:lvl w:ilvl="0" w:tplc="CE1EF9E0">
      <w:numFmt w:val="bullet"/>
      <w:lvlText w:val="-"/>
      <w:lvlJc w:val="left"/>
      <w:pPr>
        <w:ind w:left="381" w:hanging="360"/>
      </w:pPr>
      <w:rPr>
        <w:rFonts w:ascii="Arial" w:eastAsia="Calibri" w:hAnsi="Arial" w:cs="Arial" w:hint="default"/>
      </w:rPr>
    </w:lvl>
    <w:lvl w:ilvl="1" w:tplc="18090003" w:tentative="1">
      <w:start w:val="1"/>
      <w:numFmt w:val="bullet"/>
      <w:lvlText w:val="o"/>
      <w:lvlJc w:val="left"/>
      <w:pPr>
        <w:ind w:left="1101" w:hanging="360"/>
      </w:pPr>
      <w:rPr>
        <w:rFonts w:ascii="Courier New" w:hAnsi="Courier New" w:cs="Courier New" w:hint="default"/>
      </w:rPr>
    </w:lvl>
    <w:lvl w:ilvl="2" w:tplc="18090005" w:tentative="1">
      <w:start w:val="1"/>
      <w:numFmt w:val="bullet"/>
      <w:lvlText w:val=""/>
      <w:lvlJc w:val="left"/>
      <w:pPr>
        <w:ind w:left="1821" w:hanging="360"/>
      </w:pPr>
      <w:rPr>
        <w:rFonts w:ascii="Wingdings" w:hAnsi="Wingdings" w:hint="default"/>
      </w:rPr>
    </w:lvl>
    <w:lvl w:ilvl="3" w:tplc="18090001" w:tentative="1">
      <w:start w:val="1"/>
      <w:numFmt w:val="bullet"/>
      <w:lvlText w:val=""/>
      <w:lvlJc w:val="left"/>
      <w:pPr>
        <w:ind w:left="2541" w:hanging="360"/>
      </w:pPr>
      <w:rPr>
        <w:rFonts w:ascii="Symbol" w:hAnsi="Symbol" w:hint="default"/>
      </w:rPr>
    </w:lvl>
    <w:lvl w:ilvl="4" w:tplc="18090003" w:tentative="1">
      <w:start w:val="1"/>
      <w:numFmt w:val="bullet"/>
      <w:lvlText w:val="o"/>
      <w:lvlJc w:val="left"/>
      <w:pPr>
        <w:ind w:left="3261" w:hanging="360"/>
      </w:pPr>
      <w:rPr>
        <w:rFonts w:ascii="Courier New" w:hAnsi="Courier New" w:cs="Courier New" w:hint="default"/>
      </w:rPr>
    </w:lvl>
    <w:lvl w:ilvl="5" w:tplc="18090005" w:tentative="1">
      <w:start w:val="1"/>
      <w:numFmt w:val="bullet"/>
      <w:lvlText w:val=""/>
      <w:lvlJc w:val="left"/>
      <w:pPr>
        <w:ind w:left="3981" w:hanging="360"/>
      </w:pPr>
      <w:rPr>
        <w:rFonts w:ascii="Wingdings" w:hAnsi="Wingdings" w:hint="default"/>
      </w:rPr>
    </w:lvl>
    <w:lvl w:ilvl="6" w:tplc="18090001" w:tentative="1">
      <w:start w:val="1"/>
      <w:numFmt w:val="bullet"/>
      <w:lvlText w:val=""/>
      <w:lvlJc w:val="left"/>
      <w:pPr>
        <w:ind w:left="4701" w:hanging="360"/>
      </w:pPr>
      <w:rPr>
        <w:rFonts w:ascii="Symbol" w:hAnsi="Symbol" w:hint="default"/>
      </w:rPr>
    </w:lvl>
    <w:lvl w:ilvl="7" w:tplc="18090003" w:tentative="1">
      <w:start w:val="1"/>
      <w:numFmt w:val="bullet"/>
      <w:lvlText w:val="o"/>
      <w:lvlJc w:val="left"/>
      <w:pPr>
        <w:ind w:left="5421" w:hanging="360"/>
      </w:pPr>
      <w:rPr>
        <w:rFonts w:ascii="Courier New" w:hAnsi="Courier New" w:cs="Courier New" w:hint="default"/>
      </w:rPr>
    </w:lvl>
    <w:lvl w:ilvl="8" w:tplc="18090005" w:tentative="1">
      <w:start w:val="1"/>
      <w:numFmt w:val="bullet"/>
      <w:lvlText w:val=""/>
      <w:lvlJc w:val="left"/>
      <w:pPr>
        <w:ind w:left="6141" w:hanging="360"/>
      </w:pPr>
      <w:rPr>
        <w:rFonts w:ascii="Wingdings" w:hAnsi="Wingdings" w:hint="default"/>
      </w:rPr>
    </w:lvl>
  </w:abstractNum>
  <w:abstractNum w:abstractNumId="14" w15:restartNumberingAfterBreak="0">
    <w:nsid w:val="3DE707BB"/>
    <w:multiLevelType w:val="hybridMultilevel"/>
    <w:tmpl w:val="7A244ECA"/>
    <w:lvl w:ilvl="0" w:tplc="04046D1A">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236A25"/>
    <w:multiLevelType w:val="hybridMultilevel"/>
    <w:tmpl w:val="173232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49C832BF"/>
    <w:multiLevelType w:val="multilevel"/>
    <w:tmpl w:val="0CE4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AAC5B7A"/>
    <w:multiLevelType w:val="hybridMultilevel"/>
    <w:tmpl w:val="AE42C282"/>
    <w:lvl w:ilvl="0" w:tplc="CE1EF9E0">
      <w:numFmt w:val="bullet"/>
      <w:lvlText w:val="-"/>
      <w:lvlJc w:val="left"/>
      <w:pPr>
        <w:ind w:left="720" w:hanging="360"/>
      </w:pPr>
      <w:rPr>
        <w:rFonts w:ascii="Arial" w:eastAsia="Calibr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D200F91"/>
    <w:multiLevelType w:val="hybridMultilevel"/>
    <w:tmpl w:val="718A3226"/>
    <w:lvl w:ilvl="0" w:tplc="665EA04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A57BC6"/>
    <w:multiLevelType w:val="multilevel"/>
    <w:tmpl w:val="08090027"/>
    <w:lvl w:ilvl="0">
      <w:start w:val="1"/>
      <w:numFmt w:val="upperRoman"/>
      <w:lvlText w:val="%1."/>
      <w:lvlJc w:val="left"/>
      <w:pPr>
        <w:ind w:left="3545" w:firstLine="0"/>
      </w:pPr>
    </w:lvl>
    <w:lvl w:ilvl="1">
      <w:start w:val="1"/>
      <w:numFmt w:val="upperLetter"/>
      <w:lvlText w:val="%2."/>
      <w:lvlJc w:val="left"/>
      <w:pPr>
        <w:ind w:left="568"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0" w15:restartNumberingAfterBreak="0">
    <w:nsid w:val="52F012B9"/>
    <w:multiLevelType w:val="hybridMultilevel"/>
    <w:tmpl w:val="07964904"/>
    <w:lvl w:ilvl="0" w:tplc="091CE998">
      <w:start w:val="446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54A45DC1"/>
    <w:multiLevelType w:val="hybridMultilevel"/>
    <w:tmpl w:val="F4AE7954"/>
    <w:lvl w:ilvl="0" w:tplc="8672441A">
      <w:start w:val="1"/>
      <w:numFmt w:val="decimal"/>
      <w:lvlText w:val="(%1)"/>
      <w:lvlJc w:val="left"/>
      <w:pPr>
        <w:ind w:left="741" w:hanging="360"/>
      </w:pPr>
      <w:rPr>
        <w:rFonts w:hint="default"/>
      </w:rPr>
    </w:lvl>
    <w:lvl w:ilvl="1" w:tplc="0C0A0019" w:tentative="1">
      <w:start w:val="1"/>
      <w:numFmt w:val="lowerLetter"/>
      <w:lvlText w:val="%2."/>
      <w:lvlJc w:val="left"/>
      <w:pPr>
        <w:ind w:left="1461" w:hanging="360"/>
      </w:pPr>
    </w:lvl>
    <w:lvl w:ilvl="2" w:tplc="0C0A001B" w:tentative="1">
      <w:start w:val="1"/>
      <w:numFmt w:val="lowerRoman"/>
      <w:lvlText w:val="%3."/>
      <w:lvlJc w:val="right"/>
      <w:pPr>
        <w:ind w:left="2181" w:hanging="180"/>
      </w:pPr>
    </w:lvl>
    <w:lvl w:ilvl="3" w:tplc="0C0A000F" w:tentative="1">
      <w:start w:val="1"/>
      <w:numFmt w:val="decimal"/>
      <w:lvlText w:val="%4."/>
      <w:lvlJc w:val="left"/>
      <w:pPr>
        <w:ind w:left="2901" w:hanging="360"/>
      </w:pPr>
    </w:lvl>
    <w:lvl w:ilvl="4" w:tplc="0C0A0019" w:tentative="1">
      <w:start w:val="1"/>
      <w:numFmt w:val="lowerLetter"/>
      <w:lvlText w:val="%5."/>
      <w:lvlJc w:val="left"/>
      <w:pPr>
        <w:ind w:left="3621" w:hanging="360"/>
      </w:pPr>
    </w:lvl>
    <w:lvl w:ilvl="5" w:tplc="0C0A001B" w:tentative="1">
      <w:start w:val="1"/>
      <w:numFmt w:val="lowerRoman"/>
      <w:lvlText w:val="%6."/>
      <w:lvlJc w:val="right"/>
      <w:pPr>
        <w:ind w:left="4341" w:hanging="180"/>
      </w:pPr>
    </w:lvl>
    <w:lvl w:ilvl="6" w:tplc="0C0A000F" w:tentative="1">
      <w:start w:val="1"/>
      <w:numFmt w:val="decimal"/>
      <w:lvlText w:val="%7."/>
      <w:lvlJc w:val="left"/>
      <w:pPr>
        <w:ind w:left="5061" w:hanging="360"/>
      </w:pPr>
    </w:lvl>
    <w:lvl w:ilvl="7" w:tplc="0C0A0019" w:tentative="1">
      <w:start w:val="1"/>
      <w:numFmt w:val="lowerLetter"/>
      <w:lvlText w:val="%8."/>
      <w:lvlJc w:val="left"/>
      <w:pPr>
        <w:ind w:left="5781" w:hanging="360"/>
      </w:pPr>
    </w:lvl>
    <w:lvl w:ilvl="8" w:tplc="0C0A001B" w:tentative="1">
      <w:start w:val="1"/>
      <w:numFmt w:val="lowerRoman"/>
      <w:lvlText w:val="%9."/>
      <w:lvlJc w:val="right"/>
      <w:pPr>
        <w:ind w:left="6501" w:hanging="180"/>
      </w:pPr>
    </w:lvl>
  </w:abstractNum>
  <w:abstractNum w:abstractNumId="22" w15:restartNumberingAfterBreak="0">
    <w:nsid w:val="560D0735"/>
    <w:multiLevelType w:val="hybridMultilevel"/>
    <w:tmpl w:val="662C09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849266A"/>
    <w:multiLevelType w:val="hybridMultilevel"/>
    <w:tmpl w:val="5E24EEB4"/>
    <w:lvl w:ilvl="0" w:tplc="035AD2B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E7C73AA"/>
    <w:multiLevelType w:val="hybridMultilevel"/>
    <w:tmpl w:val="29BA5000"/>
    <w:lvl w:ilvl="0" w:tplc="B4A81C8C">
      <w:numFmt w:val="bullet"/>
      <w:lvlText w:val="•"/>
      <w:lvlJc w:val="left"/>
      <w:pPr>
        <w:ind w:left="1455" w:hanging="1095"/>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8A789F"/>
    <w:multiLevelType w:val="multilevel"/>
    <w:tmpl w:val="A0A8CF4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6" w15:restartNumberingAfterBreak="0">
    <w:nsid w:val="6DCB48A2"/>
    <w:multiLevelType w:val="hybridMultilevel"/>
    <w:tmpl w:val="27A43164"/>
    <w:lvl w:ilvl="0" w:tplc="C96020BC">
      <w:numFmt w:val="bullet"/>
      <w:lvlText w:val="-"/>
      <w:lvlJc w:val="left"/>
      <w:pPr>
        <w:ind w:left="720" w:hanging="360"/>
      </w:pPr>
      <w:rPr>
        <w:rFonts w:ascii="Arial" w:eastAsia="Calibri" w:hAnsi="Arial" w:cs="Arial" w:hint="default"/>
        <w:i w:val="0"/>
        <w:color w:val="595959" w:themeColor="text1" w:themeTint="A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732F1BDE"/>
    <w:multiLevelType w:val="hybridMultilevel"/>
    <w:tmpl w:val="E56E42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377767D"/>
    <w:multiLevelType w:val="hybridMultilevel"/>
    <w:tmpl w:val="CF301F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FC3977"/>
    <w:multiLevelType w:val="multilevel"/>
    <w:tmpl w:val="F4E69F8C"/>
    <w:lvl w:ilvl="0">
      <w:start w:val="1"/>
      <w:numFmt w:val="bullet"/>
      <w:lvlText w:val="o"/>
      <w:lvlJc w:val="left"/>
      <w:pPr>
        <w:tabs>
          <w:tab w:val="num" w:pos="765"/>
        </w:tabs>
        <w:ind w:left="765" w:hanging="283"/>
      </w:pPr>
      <w:rPr>
        <w:rFonts w:ascii="Courier New" w:hAnsi="Courier New" w:cs="Courier New" w:hint="default"/>
      </w:rPr>
    </w:lvl>
    <w:lvl w:ilvl="1">
      <w:start w:val="1"/>
      <w:numFmt w:val="bullet"/>
      <w:lvlText w:val=""/>
      <w:lvlJc w:val="left"/>
      <w:pPr>
        <w:tabs>
          <w:tab w:val="num" w:pos="1049"/>
        </w:tabs>
        <w:ind w:left="1049" w:hanging="284"/>
      </w:pPr>
      <w:rPr>
        <w:rFonts w:ascii="Symbol" w:hAnsi="Symbol"/>
      </w:rPr>
    </w:lvl>
    <w:lvl w:ilvl="2">
      <w:start w:val="1"/>
      <w:numFmt w:val="bullet"/>
      <w:lvlText w:val=""/>
      <w:lvlJc w:val="left"/>
      <w:pPr>
        <w:tabs>
          <w:tab w:val="num" w:pos="1332"/>
        </w:tabs>
        <w:ind w:left="1332" w:hanging="283"/>
      </w:pPr>
      <w:rPr>
        <w:rFonts w:ascii="Symbol" w:hAnsi="Symbol"/>
      </w:rPr>
    </w:lvl>
    <w:lvl w:ilvl="3">
      <w:start w:val="1"/>
      <w:numFmt w:val="bullet"/>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75214EF0"/>
    <w:multiLevelType w:val="multilevel"/>
    <w:tmpl w:val="1276A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2F0A96"/>
    <w:multiLevelType w:val="hybridMultilevel"/>
    <w:tmpl w:val="B2C6F598"/>
    <w:lvl w:ilvl="0" w:tplc="18090001">
      <w:start w:val="1"/>
      <w:numFmt w:val="bullet"/>
      <w:lvlText w:val=""/>
      <w:lvlJc w:val="left"/>
      <w:pPr>
        <w:ind w:left="742" w:hanging="360"/>
      </w:pPr>
      <w:rPr>
        <w:rFonts w:ascii="Symbol" w:hAnsi="Symbol" w:hint="default"/>
      </w:rPr>
    </w:lvl>
    <w:lvl w:ilvl="1" w:tplc="18090003" w:tentative="1">
      <w:start w:val="1"/>
      <w:numFmt w:val="bullet"/>
      <w:lvlText w:val="o"/>
      <w:lvlJc w:val="left"/>
      <w:pPr>
        <w:ind w:left="1462" w:hanging="360"/>
      </w:pPr>
      <w:rPr>
        <w:rFonts w:ascii="Courier New" w:hAnsi="Courier New" w:cs="Courier New" w:hint="default"/>
      </w:rPr>
    </w:lvl>
    <w:lvl w:ilvl="2" w:tplc="18090005" w:tentative="1">
      <w:start w:val="1"/>
      <w:numFmt w:val="bullet"/>
      <w:lvlText w:val=""/>
      <w:lvlJc w:val="left"/>
      <w:pPr>
        <w:ind w:left="2182" w:hanging="360"/>
      </w:pPr>
      <w:rPr>
        <w:rFonts w:ascii="Wingdings" w:hAnsi="Wingdings" w:hint="default"/>
      </w:rPr>
    </w:lvl>
    <w:lvl w:ilvl="3" w:tplc="18090001" w:tentative="1">
      <w:start w:val="1"/>
      <w:numFmt w:val="bullet"/>
      <w:lvlText w:val=""/>
      <w:lvlJc w:val="left"/>
      <w:pPr>
        <w:ind w:left="2902" w:hanging="360"/>
      </w:pPr>
      <w:rPr>
        <w:rFonts w:ascii="Symbol" w:hAnsi="Symbol" w:hint="default"/>
      </w:rPr>
    </w:lvl>
    <w:lvl w:ilvl="4" w:tplc="18090003" w:tentative="1">
      <w:start w:val="1"/>
      <w:numFmt w:val="bullet"/>
      <w:lvlText w:val="o"/>
      <w:lvlJc w:val="left"/>
      <w:pPr>
        <w:ind w:left="3622" w:hanging="360"/>
      </w:pPr>
      <w:rPr>
        <w:rFonts w:ascii="Courier New" w:hAnsi="Courier New" w:cs="Courier New" w:hint="default"/>
      </w:rPr>
    </w:lvl>
    <w:lvl w:ilvl="5" w:tplc="18090005" w:tentative="1">
      <w:start w:val="1"/>
      <w:numFmt w:val="bullet"/>
      <w:lvlText w:val=""/>
      <w:lvlJc w:val="left"/>
      <w:pPr>
        <w:ind w:left="4342" w:hanging="360"/>
      </w:pPr>
      <w:rPr>
        <w:rFonts w:ascii="Wingdings" w:hAnsi="Wingdings" w:hint="default"/>
      </w:rPr>
    </w:lvl>
    <w:lvl w:ilvl="6" w:tplc="18090001" w:tentative="1">
      <w:start w:val="1"/>
      <w:numFmt w:val="bullet"/>
      <w:lvlText w:val=""/>
      <w:lvlJc w:val="left"/>
      <w:pPr>
        <w:ind w:left="5062" w:hanging="360"/>
      </w:pPr>
      <w:rPr>
        <w:rFonts w:ascii="Symbol" w:hAnsi="Symbol" w:hint="default"/>
      </w:rPr>
    </w:lvl>
    <w:lvl w:ilvl="7" w:tplc="18090003" w:tentative="1">
      <w:start w:val="1"/>
      <w:numFmt w:val="bullet"/>
      <w:lvlText w:val="o"/>
      <w:lvlJc w:val="left"/>
      <w:pPr>
        <w:ind w:left="5782" w:hanging="360"/>
      </w:pPr>
      <w:rPr>
        <w:rFonts w:ascii="Courier New" w:hAnsi="Courier New" w:cs="Courier New" w:hint="default"/>
      </w:rPr>
    </w:lvl>
    <w:lvl w:ilvl="8" w:tplc="18090005" w:tentative="1">
      <w:start w:val="1"/>
      <w:numFmt w:val="bullet"/>
      <w:lvlText w:val=""/>
      <w:lvlJc w:val="left"/>
      <w:pPr>
        <w:ind w:left="6502" w:hanging="360"/>
      </w:pPr>
      <w:rPr>
        <w:rFonts w:ascii="Wingdings" w:hAnsi="Wingdings" w:hint="default"/>
      </w:rPr>
    </w:lvl>
  </w:abstractNum>
  <w:num w:numId="1" w16cid:durableId="1076322002">
    <w:abstractNumId w:val="19"/>
  </w:num>
  <w:num w:numId="2" w16cid:durableId="1391882354">
    <w:abstractNumId w:val="28"/>
  </w:num>
  <w:num w:numId="3" w16cid:durableId="38477502">
    <w:abstractNumId w:val="18"/>
  </w:num>
  <w:num w:numId="4" w16cid:durableId="1952861404">
    <w:abstractNumId w:val="27"/>
  </w:num>
  <w:num w:numId="5" w16cid:durableId="2129926900">
    <w:abstractNumId w:val="1"/>
  </w:num>
  <w:num w:numId="6" w16cid:durableId="1591158986">
    <w:abstractNumId w:val="14"/>
  </w:num>
  <w:num w:numId="7" w16cid:durableId="489710355">
    <w:abstractNumId w:val="6"/>
  </w:num>
  <w:num w:numId="8" w16cid:durableId="1742559115">
    <w:abstractNumId w:val="4"/>
  </w:num>
  <w:num w:numId="9" w16cid:durableId="1938128063">
    <w:abstractNumId w:val="31"/>
  </w:num>
  <w:num w:numId="10" w16cid:durableId="1327199801">
    <w:abstractNumId w:val="7"/>
  </w:num>
  <w:num w:numId="11" w16cid:durableId="1476140182">
    <w:abstractNumId w:val="22"/>
  </w:num>
  <w:num w:numId="12" w16cid:durableId="1606419824">
    <w:abstractNumId w:val="11"/>
  </w:num>
  <w:num w:numId="13" w16cid:durableId="1186557137">
    <w:abstractNumId w:val="26"/>
  </w:num>
  <w:num w:numId="14" w16cid:durableId="1263227445">
    <w:abstractNumId w:val="29"/>
  </w:num>
  <w:num w:numId="15" w16cid:durableId="1486968988">
    <w:abstractNumId w:val="3"/>
  </w:num>
  <w:num w:numId="16" w16cid:durableId="809589190">
    <w:abstractNumId w:val="0"/>
  </w:num>
  <w:num w:numId="17" w16cid:durableId="1579247731">
    <w:abstractNumId w:val="13"/>
  </w:num>
  <w:num w:numId="18" w16cid:durableId="142503353">
    <w:abstractNumId w:val="17"/>
  </w:num>
  <w:num w:numId="19" w16cid:durableId="727412978">
    <w:abstractNumId w:val="10"/>
  </w:num>
  <w:num w:numId="20" w16cid:durableId="606623943">
    <w:abstractNumId w:val="8"/>
  </w:num>
  <w:num w:numId="21" w16cid:durableId="862011142">
    <w:abstractNumId w:val="15"/>
  </w:num>
  <w:num w:numId="22" w16cid:durableId="1233545424">
    <w:abstractNumId w:val="24"/>
  </w:num>
  <w:num w:numId="23" w16cid:durableId="653729357">
    <w:abstractNumId w:val="2"/>
  </w:num>
  <w:num w:numId="24" w16cid:durableId="1204828586">
    <w:abstractNumId w:val="1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16cid:durableId="643236345">
    <w:abstractNumId w:val="23"/>
  </w:num>
  <w:num w:numId="26" w16cid:durableId="860627663">
    <w:abstractNumId w:val="12"/>
  </w:num>
  <w:num w:numId="27" w16cid:durableId="1425152690">
    <w:abstractNumId w:val="20"/>
  </w:num>
  <w:num w:numId="28" w16cid:durableId="1326937958">
    <w:abstractNumId w:val="30"/>
  </w:num>
  <w:num w:numId="29" w16cid:durableId="421730281">
    <w:abstractNumId w:val="25"/>
  </w:num>
  <w:num w:numId="30" w16cid:durableId="380327754">
    <w:abstractNumId w:val="16"/>
  </w:num>
  <w:num w:numId="31" w16cid:durableId="435946031">
    <w:abstractNumId w:val="9"/>
  </w:num>
  <w:num w:numId="32" w16cid:durableId="561209808">
    <w:abstractNumId w:val="5"/>
  </w:num>
  <w:num w:numId="33" w16cid:durableId="209708865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926E8"/>
    <w:rsid w:val="0000176A"/>
    <w:rsid w:val="000037A3"/>
    <w:rsid w:val="00004D68"/>
    <w:rsid w:val="000051F5"/>
    <w:rsid w:val="000054C9"/>
    <w:rsid w:val="00007C8D"/>
    <w:rsid w:val="000106B8"/>
    <w:rsid w:val="00011DAF"/>
    <w:rsid w:val="0001327D"/>
    <w:rsid w:val="00013895"/>
    <w:rsid w:val="000144E6"/>
    <w:rsid w:val="00014E25"/>
    <w:rsid w:val="00015160"/>
    <w:rsid w:val="00021A00"/>
    <w:rsid w:val="00026B2A"/>
    <w:rsid w:val="000302F3"/>
    <w:rsid w:val="00030539"/>
    <w:rsid w:val="00031F59"/>
    <w:rsid w:val="00031FD8"/>
    <w:rsid w:val="0003648F"/>
    <w:rsid w:val="00037AED"/>
    <w:rsid w:val="00047A93"/>
    <w:rsid w:val="000501BE"/>
    <w:rsid w:val="00050D82"/>
    <w:rsid w:val="00051348"/>
    <w:rsid w:val="00055DFE"/>
    <w:rsid w:val="00056B1F"/>
    <w:rsid w:val="00062018"/>
    <w:rsid w:val="00062442"/>
    <w:rsid w:val="00063586"/>
    <w:rsid w:val="00071050"/>
    <w:rsid w:val="00073198"/>
    <w:rsid w:val="0007361B"/>
    <w:rsid w:val="00076BA9"/>
    <w:rsid w:val="00076C61"/>
    <w:rsid w:val="00083B7E"/>
    <w:rsid w:val="00085373"/>
    <w:rsid w:val="000865B3"/>
    <w:rsid w:val="000922F6"/>
    <w:rsid w:val="00093047"/>
    <w:rsid w:val="0009459D"/>
    <w:rsid w:val="00097F11"/>
    <w:rsid w:val="000A2224"/>
    <w:rsid w:val="000A6979"/>
    <w:rsid w:val="000B187C"/>
    <w:rsid w:val="000B1A63"/>
    <w:rsid w:val="000B3E1B"/>
    <w:rsid w:val="000B7DDD"/>
    <w:rsid w:val="000D16BA"/>
    <w:rsid w:val="000D59ED"/>
    <w:rsid w:val="000D60D9"/>
    <w:rsid w:val="000D7E50"/>
    <w:rsid w:val="000E10D7"/>
    <w:rsid w:val="000E32B4"/>
    <w:rsid w:val="000E5AEA"/>
    <w:rsid w:val="000E6D28"/>
    <w:rsid w:val="000F072F"/>
    <w:rsid w:val="000F229F"/>
    <w:rsid w:val="000F3A32"/>
    <w:rsid w:val="000F5B4E"/>
    <w:rsid w:val="000F78A9"/>
    <w:rsid w:val="00100199"/>
    <w:rsid w:val="001005AE"/>
    <w:rsid w:val="00100E20"/>
    <w:rsid w:val="00100EB5"/>
    <w:rsid w:val="00100F4C"/>
    <w:rsid w:val="0010204B"/>
    <w:rsid w:val="0010337A"/>
    <w:rsid w:val="0010589E"/>
    <w:rsid w:val="00110936"/>
    <w:rsid w:val="00110BC6"/>
    <w:rsid w:val="00111738"/>
    <w:rsid w:val="0011557E"/>
    <w:rsid w:val="00115F23"/>
    <w:rsid w:val="001174E2"/>
    <w:rsid w:val="00120CAF"/>
    <w:rsid w:val="00123BCD"/>
    <w:rsid w:val="0012584A"/>
    <w:rsid w:val="00127279"/>
    <w:rsid w:val="00130144"/>
    <w:rsid w:val="001360A6"/>
    <w:rsid w:val="0014325A"/>
    <w:rsid w:val="0014498F"/>
    <w:rsid w:val="00144BEA"/>
    <w:rsid w:val="00144F10"/>
    <w:rsid w:val="00146EBF"/>
    <w:rsid w:val="00147CCC"/>
    <w:rsid w:val="001516D4"/>
    <w:rsid w:val="0015216D"/>
    <w:rsid w:val="00155AC3"/>
    <w:rsid w:val="001567F7"/>
    <w:rsid w:val="00156CF5"/>
    <w:rsid w:val="0015743C"/>
    <w:rsid w:val="00164208"/>
    <w:rsid w:val="00164445"/>
    <w:rsid w:val="00167B69"/>
    <w:rsid w:val="00173EB9"/>
    <w:rsid w:val="0017561B"/>
    <w:rsid w:val="001825DD"/>
    <w:rsid w:val="00186192"/>
    <w:rsid w:val="00187A7E"/>
    <w:rsid w:val="00187BA9"/>
    <w:rsid w:val="00191425"/>
    <w:rsid w:val="001938DD"/>
    <w:rsid w:val="00196457"/>
    <w:rsid w:val="00196AA1"/>
    <w:rsid w:val="001976E6"/>
    <w:rsid w:val="001A2D61"/>
    <w:rsid w:val="001A6A17"/>
    <w:rsid w:val="001B62AD"/>
    <w:rsid w:val="001B6DD6"/>
    <w:rsid w:val="001C1132"/>
    <w:rsid w:val="001C136B"/>
    <w:rsid w:val="001C2460"/>
    <w:rsid w:val="001C293E"/>
    <w:rsid w:val="001C59C5"/>
    <w:rsid w:val="001D1DBE"/>
    <w:rsid w:val="001D21FD"/>
    <w:rsid w:val="001D55BD"/>
    <w:rsid w:val="001E0335"/>
    <w:rsid w:val="001E0553"/>
    <w:rsid w:val="001E146F"/>
    <w:rsid w:val="001E2A39"/>
    <w:rsid w:val="001E3293"/>
    <w:rsid w:val="001F0CCD"/>
    <w:rsid w:val="001F1F3D"/>
    <w:rsid w:val="001F275A"/>
    <w:rsid w:val="001F335B"/>
    <w:rsid w:val="001F5CED"/>
    <w:rsid w:val="00200D1C"/>
    <w:rsid w:val="0021025A"/>
    <w:rsid w:val="002131A9"/>
    <w:rsid w:val="00215A18"/>
    <w:rsid w:val="00215C52"/>
    <w:rsid w:val="0021684F"/>
    <w:rsid w:val="00217B9D"/>
    <w:rsid w:val="0022119F"/>
    <w:rsid w:val="00221C9E"/>
    <w:rsid w:val="00223F20"/>
    <w:rsid w:val="0022686E"/>
    <w:rsid w:val="0023438D"/>
    <w:rsid w:val="002361D5"/>
    <w:rsid w:val="00241260"/>
    <w:rsid w:val="0024498B"/>
    <w:rsid w:val="00257244"/>
    <w:rsid w:val="002659F2"/>
    <w:rsid w:val="002762CD"/>
    <w:rsid w:val="00280CEA"/>
    <w:rsid w:val="00281D6C"/>
    <w:rsid w:val="00283B5B"/>
    <w:rsid w:val="00283BD1"/>
    <w:rsid w:val="00285552"/>
    <w:rsid w:val="00286897"/>
    <w:rsid w:val="00287E08"/>
    <w:rsid w:val="00291ED5"/>
    <w:rsid w:val="00292962"/>
    <w:rsid w:val="00297602"/>
    <w:rsid w:val="0029773D"/>
    <w:rsid w:val="002A1D87"/>
    <w:rsid w:val="002A24FC"/>
    <w:rsid w:val="002A2BEB"/>
    <w:rsid w:val="002A7250"/>
    <w:rsid w:val="002B423B"/>
    <w:rsid w:val="002C25AE"/>
    <w:rsid w:val="002C30F6"/>
    <w:rsid w:val="002C6880"/>
    <w:rsid w:val="002D4518"/>
    <w:rsid w:val="002D48CA"/>
    <w:rsid w:val="002E60E9"/>
    <w:rsid w:val="002F7CEC"/>
    <w:rsid w:val="0030059F"/>
    <w:rsid w:val="0030114D"/>
    <w:rsid w:val="00306794"/>
    <w:rsid w:val="003119B9"/>
    <w:rsid w:val="003120F8"/>
    <w:rsid w:val="003124BA"/>
    <w:rsid w:val="00313418"/>
    <w:rsid w:val="00313808"/>
    <w:rsid w:val="00314413"/>
    <w:rsid w:val="00316E79"/>
    <w:rsid w:val="003170CC"/>
    <w:rsid w:val="00317CBF"/>
    <w:rsid w:val="00321658"/>
    <w:rsid w:val="00330674"/>
    <w:rsid w:val="00335D6E"/>
    <w:rsid w:val="00341A98"/>
    <w:rsid w:val="003468CB"/>
    <w:rsid w:val="003471D4"/>
    <w:rsid w:val="00347EEE"/>
    <w:rsid w:val="00351AA5"/>
    <w:rsid w:val="003567D9"/>
    <w:rsid w:val="00357089"/>
    <w:rsid w:val="003629C4"/>
    <w:rsid w:val="00365C95"/>
    <w:rsid w:val="00372CD2"/>
    <w:rsid w:val="00373A22"/>
    <w:rsid w:val="00374D33"/>
    <w:rsid w:val="0038000F"/>
    <w:rsid w:val="0038045C"/>
    <w:rsid w:val="003814F1"/>
    <w:rsid w:val="003818AF"/>
    <w:rsid w:val="00382158"/>
    <w:rsid w:val="00385287"/>
    <w:rsid w:val="00390932"/>
    <w:rsid w:val="0039240E"/>
    <w:rsid w:val="0039329D"/>
    <w:rsid w:val="0039427E"/>
    <w:rsid w:val="003965EE"/>
    <w:rsid w:val="003A0514"/>
    <w:rsid w:val="003A1398"/>
    <w:rsid w:val="003A692E"/>
    <w:rsid w:val="003A7E70"/>
    <w:rsid w:val="003B5EB0"/>
    <w:rsid w:val="003B7B74"/>
    <w:rsid w:val="003C11E6"/>
    <w:rsid w:val="003C2B84"/>
    <w:rsid w:val="003C57A7"/>
    <w:rsid w:val="003D2625"/>
    <w:rsid w:val="003D4E08"/>
    <w:rsid w:val="003D52F9"/>
    <w:rsid w:val="003D534F"/>
    <w:rsid w:val="003D6FF3"/>
    <w:rsid w:val="003E376D"/>
    <w:rsid w:val="003E52C4"/>
    <w:rsid w:val="003E5A94"/>
    <w:rsid w:val="003E7C79"/>
    <w:rsid w:val="003F1F15"/>
    <w:rsid w:val="003F305D"/>
    <w:rsid w:val="003F4132"/>
    <w:rsid w:val="003F5F43"/>
    <w:rsid w:val="003F6C1E"/>
    <w:rsid w:val="003F74B5"/>
    <w:rsid w:val="00400714"/>
    <w:rsid w:val="00400D23"/>
    <w:rsid w:val="00402784"/>
    <w:rsid w:val="0041088A"/>
    <w:rsid w:val="00412878"/>
    <w:rsid w:val="00414D61"/>
    <w:rsid w:val="004151D7"/>
    <w:rsid w:val="00417845"/>
    <w:rsid w:val="00420C5A"/>
    <w:rsid w:val="00420CBA"/>
    <w:rsid w:val="00422AD3"/>
    <w:rsid w:val="00425BC9"/>
    <w:rsid w:val="0042668F"/>
    <w:rsid w:val="004275BB"/>
    <w:rsid w:val="004329F1"/>
    <w:rsid w:val="0043706D"/>
    <w:rsid w:val="00443358"/>
    <w:rsid w:val="00445293"/>
    <w:rsid w:val="00450CA5"/>
    <w:rsid w:val="00452F11"/>
    <w:rsid w:val="00461566"/>
    <w:rsid w:val="00463039"/>
    <w:rsid w:val="004645A1"/>
    <w:rsid w:val="004663C1"/>
    <w:rsid w:val="00466539"/>
    <w:rsid w:val="00471B5E"/>
    <w:rsid w:val="004724AB"/>
    <w:rsid w:val="00476659"/>
    <w:rsid w:val="004822C6"/>
    <w:rsid w:val="0049220C"/>
    <w:rsid w:val="004926E8"/>
    <w:rsid w:val="00494387"/>
    <w:rsid w:val="00494927"/>
    <w:rsid w:val="004A406F"/>
    <w:rsid w:val="004A43B7"/>
    <w:rsid w:val="004A5B59"/>
    <w:rsid w:val="004B2CB2"/>
    <w:rsid w:val="004B541F"/>
    <w:rsid w:val="004B6D4E"/>
    <w:rsid w:val="004B6FF1"/>
    <w:rsid w:val="004B7C95"/>
    <w:rsid w:val="004C1297"/>
    <w:rsid w:val="004C47B0"/>
    <w:rsid w:val="004C6C7A"/>
    <w:rsid w:val="004D07E2"/>
    <w:rsid w:val="004D2A1F"/>
    <w:rsid w:val="004D342C"/>
    <w:rsid w:val="004D4330"/>
    <w:rsid w:val="004E6C13"/>
    <w:rsid w:val="004F0714"/>
    <w:rsid w:val="004F5F5E"/>
    <w:rsid w:val="00502422"/>
    <w:rsid w:val="0050268B"/>
    <w:rsid w:val="005030A0"/>
    <w:rsid w:val="00505289"/>
    <w:rsid w:val="005065ED"/>
    <w:rsid w:val="00510575"/>
    <w:rsid w:val="00510F68"/>
    <w:rsid w:val="00514FC0"/>
    <w:rsid w:val="005256B4"/>
    <w:rsid w:val="005305AC"/>
    <w:rsid w:val="00532BC3"/>
    <w:rsid w:val="005368F5"/>
    <w:rsid w:val="00536AFF"/>
    <w:rsid w:val="00547537"/>
    <w:rsid w:val="00552557"/>
    <w:rsid w:val="0056372A"/>
    <w:rsid w:val="00566C5F"/>
    <w:rsid w:val="0056756E"/>
    <w:rsid w:val="005720EF"/>
    <w:rsid w:val="00572EBC"/>
    <w:rsid w:val="00573D04"/>
    <w:rsid w:val="00575167"/>
    <w:rsid w:val="00584FAB"/>
    <w:rsid w:val="005877F9"/>
    <w:rsid w:val="00590F6F"/>
    <w:rsid w:val="0059704A"/>
    <w:rsid w:val="005A1E8E"/>
    <w:rsid w:val="005A2646"/>
    <w:rsid w:val="005A2691"/>
    <w:rsid w:val="005A2EFD"/>
    <w:rsid w:val="005A35BD"/>
    <w:rsid w:val="005A6DD9"/>
    <w:rsid w:val="005B4F55"/>
    <w:rsid w:val="005C0D97"/>
    <w:rsid w:val="005C2CBD"/>
    <w:rsid w:val="005C4CC9"/>
    <w:rsid w:val="005C5444"/>
    <w:rsid w:val="005C5772"/>
    <w:rsid w:val="005C63C0"/>
    <w:rsid w:val="005C6B93"/>
    <w:rsid w:val="005D3C8D"/>
    <w:rsid w:val="005E42D9"/>
    <w:rsid w:val="005E6571"/>
    <w:rsid w:val="005F0D7E"/>
    <w:rsid w:val="005F0ED0"/>
    <w:rsid w:val="005F6780"/>
    <w:rsid w:val="00613BC4"/>
    <w:rsid w:val="0061435D"/>
    <w:rsid w:val="00616ED4"/>
    <w:rsid w:val="00621A7A"/>
    <w:rsid w:val="006301A2"/>
    <w:rsid w:val="0063091D"/>
    <w:rsid w:val="00630C77"/>
    <w:rsid w:val="00630C90"/>
    <w:rsid w:val="006374C8"/>
    <w:rsid w:val="006409D6"/>
    <w:rsid w:val="0064147A"/>
    <w:rsid w:val="006427BB"/>
    <w:rsid w:val="00642CE5"/>
    <w:rsid w:val="00654D34"/>
    <w:rsid w:val="00655B04"/>
    <w:rsid w:val="00656F96"/>
    <w:rsid w:val="006600CB"/>
    <w:rsid w:val="00661E98"/>
    <w:rsid w:val="006620B0"/>
    <w:rsid w:val="00663146"/>
    <w:rsid w:val="00666CA4"/>
    <w:rsid w:val="006701DB"/>
    <w:rsid w:val="006829DB"/>
    <w:rsid w:val="00682D81"/>
    <w:rsid w:val="00683451"/>
    <w:rsid w:val="006838A2"/>
    <w:rsid w:val="00684249"/>
    <w:rsid w:val="00686800"/>
    <w:rsid w:val="00690193"/>
    <w:rsid w:val="00691267"/>
    <w:rsid w:val="00692D06"/>
    <w:rsid w:val="006957B3"/>
    <w:rsid w:val="006A3295"/>
    <w:rsid w:val="006A42C7"/>
    <w:rsid w:val="006A7947"/>
    <w:rsid w:val="006B08BB"/>
    <w:rsid w:val="006B0EA1"/>
    <w:rsid w:val="006B27E2"/>
    <w:rsid w:val="006B5321"/>
    <w:rsid w:val="006C25D3"/>
    <w:rsid w:val="006C2D05"/>
    <w:rsid w:val="006C38FB"/>
    <w:rsid w:val="006C3A5C"/>
    <w:rsid w:val="006C5741"/>
    <w:rsid w:val="006D1BF1"/>
    <w:rsid w:val="006D4A7E"/>
    <w:rsid w:val="006D5BB4"/>
    <w:rsid w:val="006D5C0B"/>
    <w:rsid w:val="006D5FAE"/>
    <w:rsid w:val="006D6F25"/>
    <w:rsid w:val="006E05BF"/>
    <w:rsid w:val="006E1D53"/>
    <w:rsid w:val="006E3E77"/>
    <w:rsid w:val="006F16C7"/>
    <w:rsid w:val="006F7928"/>
    <w:rsid w:val="00705F9B"/>
    <w:rsid w:val="00706ED7"/>
    <w:rsid w:val="00711222"/>
    <w:rsid w:val="0071137A"/>
    <w:rsid w:val="00712767"/>
    <w:rsid w:val="00714A59"/>
    <w:rsid w:val="00717EC1"/>
    <w:rsid w:val="00724B10"/>
    <w:rsid w:val="00726278"/>
    <w:rsid w:val="007308D3"/>
    <w:rsid w:val="00731693"/>
    <w:rsid w:val="007316D0"/>
    <w:rsid w:val="00734BDD"/>
    <w:rsid w:val="00741A82"/>
    <w:rsid w:val="007447D9"/>
    <w:rsid w:val="007460A9"/>
    <w:rsid w:val="00747D49"/>
    <w:rsid w:val="007530DD"/>
    <w:rsid w:val="007560CB"/>
    <w:rsid w:val="007606CD"/>
    <w:rsid w:val="00763F5F"/>
    <w:rsid w:val="00772275"/>
    <w:rsid w:val="00773D9E"/>
    <w:rsid w:val="00774F4F"/>
    <w:rsid w:val="00782619"/>
    <w:rsid w:val="007829D4"/>
    <w:rsid w:val="00784D9A"/>
    <w:rsid w:val="007867AC"/>
    <w:rsid w:val="00794E87"/>
    <w:rsid w:val="00796657"/>
    <w:rsid w:val="007A101D"/>
    <w:rsid w:val="007A14E5"/>
    <w:rsid w:val="007A1757"/>
    <w:rsid w:val="007A48AB"/>
    <w:rsid w:val="007B0985"/>
    <w:rsid w:val="007B195E"/>
    <w:rsid w:val="007B4493"/>
    <w:rsid w:val="007B62D1"/>
    <w:rsid w:val="007C1FE5"/>
    <w:rsid w:val="007C2031"/>
    <w:rsid w:val="007C57C2"/>
    <w:rsid w:val="007D0443"/>
    <w:rsid w:val="007D054A"/>
    <w:rsid w:val="007D1BF4"/>
    <w:rsid w:val="007D299B"/>
    <w:rsid w:val="007D31BE"/>
    <w:rsid w:val="007D3E2F"/>
    <w:rsid w:val="007D4578"/>
    <w:rsid w:val="007E0717"/>
    <w:rsid w:val="007E09E3"/>
    <w:rsid w:val="007E1B11"/>
    <w:rsid w:val="007E3F6D"/>
    <w:rsid w:val="007E4C6B"/>
    <w:rsid w:val="007E5AAA"/>
    <w:rsid w:val="007E6238"/>
    <w:rsid w:val="007F010E"/>
    <w:rsid w:val="007F03A1"/>
    <w:rsid w:val="007F09CF"/>
    <w:rsid w:val="007F1AA1"/>
    <w:rsid w:val="007F2604"/>
    <w:rsid w:val="007F3AAD"/>
    <w:rsid w:val="007F45FD"/>
    <w:rsid w:val="007F6353"/>
    <w:rsid w:val="007F6AE4"/>
    <w:rsid w:val="00800381"/>
    <w:rsid w:val="00801C97"/>
    <w:rsid w:val="00807D3A"/>
    <w:rsid w:val="00810E80"/>
    <w:rsid w:val="008128C8"/>
    <w:rsid w:val="00813C53"/>
    <w:rsid w:val="008147EE"/>
    <w:rsid w:val="008247CF"/>
    <w:rsid w:val="00824F0D"/>
    <w:rsid w:val="00825438"/>
    <w:rsid w:val="00825D25"/>
    <w:rsid w:val="008260B6"/>
    <w:rsid w:val="00832549"/>
    <w:rsid w:val="00833088"/>
    <w:rsid w:val="00833EC7"/>
    <w:rsid w:val="00834FF4"/>
    <w:rsid w:val="00836B86"/>
    <w:rsid w:val="00843466"/>
    <w:rsid w:val="00845674"/>
    <w:rsid w:val="008468A0"/>
    <w:rsid w:val="00855A9A"/>
    <w:rsid w:val="00860EE7"/>
    <w:rsid w:val="008610EA"/>
    <w:rsid w:val="008621A1"/>
    <w:rsid w:val="00862AF4"/>
    <w:rsid w:val="008632DC"/>
    <w:rsid w:val="00864BB4"/>
    <w:rsid w:val="00865180"/>
    <w:rsid w:val="008701DC"/>
    <w:rsid w:val="00880E21"/>
    <w:rsid w:val="0088232B"/>
    <w:rsid w:val="00885F28"/>
    <w:rsid w:val="00887737"/>
    <w:rsid w:val="00893A08"/>
    <w:rsid w:val="00893EA9"/>
    <w:rsid w:val="00894F5E"/>
    <w:rsid w:val="00896854"/>
    <w:rsid w:val="008A0243"/>
    <w:rsid w:val="008A1DD3"/>
    <w:rsid w:val="008A224F"/>
    <w:rsid w:val="008A4CE3"/>
    <w:rsid w:val="008A6127"/>
    <w:rsid w:val="008A6748"/>
    <w:rsid w:val="008A6DB3"/>
    <w:rsid w:val="008A71E2"/>
    <w:rsid w:val="008B1033"/>
    <w:rsid w:val="008B17B8"/>
    <w:rsid w:val="008B5BD0"/>
    <w:rsid w:val="008B680D"/>
    <w:rsid w:val="008B6AEF"/>
    <w:rsid w:val="008C225D"/>
    <w:rsid w:val="008C5F39"/>
    <w:rsid w:val="008C7F5D"/>
    <w:rsid w:val="008E1BFA"/>
    <w:rsid w:val="008E2DDA"/>
    <w:rsid w:val="008E5BC9"/>
    <w:rsid w:val="008F17CD"/>
    <w:rsid w:val="008F7479"/>
    <w:rsid w:val="009007C4"/>
    <w:rsid w:val="00902E98"/>
    <w:rsid w:val="00903A8D"/>
    <w:rsid w:val="00903EE6"/>
    <w:rsid w:val="00911EF5"/>
    <w:rsid w:val="0091661B"/>
    <w:rsid w:val="00922C9E"/>
    <w:rsid w:val="00925074"/>
    <w:rsid w:val="00925778"/>
    <w:rsid w:val="00926F71"/>
    <w:rsid w:val="0093280B"/>
    <w:rsid w:val="009339F6"/>
    <w:rsid w:val="00934485"/>
    <w:rsid w:val="009409F7"/>
    <w:rsid w:val="00940C88"/>
    <w:rsid w:val="0094384B"/>
    <w:rsid w:val="00945CDB"/>
    <w:rsid w:val="00946FED"/>
    <w:rsid w:val="009513BB"/>
    <w:rsid w:val="009564F1"/>
    <w:rsid w:val="00957B15"/>
    <w:rsid w:val="00960511"/>
    <w:rsid w:val="00963C52"/>
    <w:rsid w:val="00973993"/>
    <w:rsid w:val="0098202D"/>
    <w:rsid w:val="00986070"/>
    <w:rsid w:val="009871A6"/>
    <w:rsid w:val="009872CA"/>
    <w:rsid w:val="0098758A"/>
    <w:rsid w:val="009945ED"/>
    <w:rsid w:val="00995962"/>
    <w:rsid w:val="009965BE"/>
    <w:rsid w:val="00996E78"/>
    <w:rsid w:val="00997A12"/>
    <w:rsid w:val="009A3D6A"/>
    <w:rsid w:val="009B25F0"/>
    <w:rsid w:val="009B3009"/>
    <w:rsid w:val="009B45D3"/>
    <w:rsid w:val="009B4869"/>
    <w:rsid w:val="009B7BE2"/>
    <w:rsid w:val="009C0257"/>
    <w:rsid w:val="009C0271"/>
    <w:rsid w:val="009C335A"/>
    <w:rsid w:val="009C3730"/>
    <w:rsid w:val="009C5686"/>
    <w:rsid w:val="009D4750"/>
    <w:rsid w:val="009D4E9A"/>
    <w:rsid w:val="009D4ED1"/>
    <w:rsid w:val="009D7765"/>
    <w:rsid w:val="009E2E34"/>
    <w:rsid w:val="009E445C"/>
    <w:rsid w:val="009E4750"/>
    <w:rsid w:val="009E60E3"/>
    <w:rsid w:val="009E6942"/>
    <w:rsid w:val="009E76F6"/>
    <w:rsid w:val="009F020D"/>
    <w:rsid w:val="009F0245"/>
    <w:rsid w:val="00A03B76"/>
    <w:rsid w:val="00A03CAC"/>
    <w:rsid w:val="00A04C2D"/>
    <w:rsid w:val="00A05568"/>
    <w:rsid w:val="00A1517C"/>
    <w:rsid w:val="00A20FDC"/>
    <w:rsid w:val="00A23C4E"/>
    <w:rsid w:val="00A260AD"/>
    <w:rsid w:val="00A27C8C"/>
    <w:rsid w:val="00A3257D"/>
    <w:rsid w:val="00A35E8A"/>
    <w:rsid w:val="00A36B73"/>
    <w:rsid w:val="00A4465E"/>
    <w:rsid w:val="00A525D6"/>
    <w:rsid w:val="00A53DEA"/>
    <w:rsid w:val="00A5438F"/>
    <w:rsid w:val="00A5563A"/>
    <w:rsid w:val="00A55796"/>
    <w:rsid w:val="00A6001B"/>
    <w:rsid w:val="00A6097E"/>
    <w:rsid w:val="00A61202"/>
    <w:rsid w:val="00A62B33"/>
    <w:rsid w:val="00A62D4A"/>
    <w:rsid w:val="00A6352C"/>
    <w:rsid w:val="00A704E9"/>
    <w:rsid w:val="00A80E85"/>
    <w:rsid w:val="00A847A1"/>
    <w:rsid w:val="00A86C91"/>
    <w:rsid w:val="00A870D7"/>
    <w:rsid w:val="00A91648"/>
    <w:rsid w:val="00A929F9"/>
    <w:rsid w:val="00A958FB"/>
    <w:rsid w:val="00A96843"/>
    <w:rsid w:val="00A9691A"/>
    <w:rsid w:val="00AA25EA"/>
    <w:rsid w:val="00AA5BB4"/>
    <w:rsid w:val="00AA74CE"/>
    <w:rsid w:val="00AB0F59"/>
    <w:rsid w:val="00AB5F5E"/>
    <w:rsid w:val="00AB74B5"/>
    <w:rsid w:val="00AC2ED0"/>
    <w:rsid w:val="00AC2EDF"/>
    <w:rsid w:val="00AC45FA"/>
    <w:rsid w:val="00AC651A"/>
    <w:rsid w:val="00AC7DD5"/>
    <w:rsid w:val="00AD0091"/>
    <w:rsid w:val="00AE38BD"/>
    <w:rsid w:val="00AF02B3"/>
    <w:rsid w:val="00AF0D23"/>
    <w:rsid w:val="00AF41E5"/>
    <w:rsid w:val="00AF5750"/>
    <w:rsid w:val="00B05B1A"/>
    <w:rsid w:val="00B07121"/>
    <w:rsid w:val="00B16531"/>
    <w:rsid w:val="00B17469"/>
    <w:rsid w:val="00B21199"/>
    <w:rsid w:val="00B22312"/>
    <w:rsid w:val="00B227DA"/>
    <w:rsid w:val="00B22B23"/>
    <w:rsid w:val="00B25EB1"/>
    <w:rsid w:val="00B260DF"/>
    <w:rsid w:val="00B262D4"/>
    <w:rsid w:val="00B27717"/>
    <w:rsid w:val="00B30DC9"/>
    <w:rsid w:val="00B34F88"/>
    <w:rsid w:val="00B35BED"/>
    <w:rsid w:val="00B41A5A"/>
    <w:rsid w:val="00B42CC7"/>
    <w:rsid w:val="00B51D09"/>
    <w:rsid w:val="00B570CB"/>
    <w:rsid w:val="00B610C7"/>
    <w:rsid w:val="00B620ED"/>
    <w:rsid w:val="00B678E6"/>
    <w:rsid w:val="00B745CA"/>
    <w:rsid w:val="00B76F90"/>
    <w:rsid w:val="00B80EE2"/>
    <w:rsid w:val="00B823EE"/>
    <w:rsid w:val="00B82696"/>
    <w:rsid w:val="00B87041"/>
    <w:rsid w:val="00B87737"/>
    <w:rsid w:val="00B87D65"/>
    <w:rsid w:val="00B91BFC"/>
    <w:rsid w:val="00B92131"/>
    <w:rsid w:val="00B9232B"/>
    <w:rsid w:val="00B92D13"/>
    <w:rsid w:val="00B92FC6"/>
    <w:rsid w:val="00B95DAD"/>
    <w:rsid w:val="00B972F3"/>
    <w:rsid w:val="00BA20A1"/>
    <w:rsid w:val="00BA27F1"/>
    <w:rsid w:val="00BA424B"/>
    <w:rsid w:val="00BA48DC"/>
    <w:rsid w:val="00BA51A8"/>
    <w:rsid w:val="00BB0F11"/>
    <w:rsid w:val="00BB3895"/>
    <w:rsid w:val="00BB4CC8"/>
    <w:rsid w:val="00BB550E"/>
    <w:rsid w:val="00BC1286"/>
    <w:rsid w:val="00BC2752"/>
    <w:rsid w:val="00BC37C7"/>
    <w:rsid w:val="00BC4FAE"/>
    <w:rsid w:val="00BC55DA"/>
    <w:rsid w:val="00BC7747"/>
    <w:rsid w:val="00BD1D57"/>
    <w:rsid w:val="00BD3FA4"/>
    <w:rsid w:val="00BD5AF1"/>
    <w:rsid w:val="00BE2034"/>
    <w:rsid w:val="00BE24F2"/>
    <w:rsid w:val="00BE3E33"/>
    <w:rsid w:val="00BE3E6C"/>
    <w:rsid w:val="00BE4567"/>
    <w:rsid w:val="00BE6289"/>
    <w:rsid w:val="00BF18C4"/>
    <w:rsid w:val="00BF70F7"/>
    <w:rsid w:val="00BF799F"/>
    <w:rsid w:val="00C00061"/>
    <w:rsid w:val="00C0362D"/>
    <w:rsid w:val="00C0464B"/>
    <w:rsid w:val="00C07101"/>
    <w:rsid w:val="00C11470"/>
    <w:rsid w:val="00C11712"/>
    <w:rsid w:val="00C14B27"/>
    <w:rsid w:val="00C16135"/>
    <w:rsid w:val="00C21B6F"/>
    <w:rsid w:val="00C2266E"/>
    <w:rsid w:val="00C2359E"/>
    <w:rsid w:val="00C26085"/>
    <w:rsid w:val="00C355A4"/>
    <w:rsid w:val="00C356DE"/>
    <w:rsid w:val="00C4327E"/>
    <w:rsid w:val="00C43832"/>
    <w:rsid w:val="00C45607"/>
    <w:rsid w:val="00C51B4F"/>
    <w:rsid w:val="00C51D03"/>
    <w:rsid w:val="00C567FA"/>
    <w:rsid w:val="00C57556"/>
    <w:rsid w:val="00C607CE"/>
    <w:rsid w:val="00C63598"/>
    <w:rsid w:val="00C6390C"/>
    <w:rsid w:val="00C64F57"/>
    <w:rsid w:val="00C70D5B"/>
    <w:rsid w:val="00C71747"/>
    <w:rsid w:val="00C72EA5"/>
    <w:rsid w:val="00C81CE3"/>
    <w:rsid w:val="00C82E03"/>
    <w:rsid w:val="00C83D57"/>
    <w:rsid w:val="00C854A0"/>
    <w:rsid w:val="00C86594"/>
    <w:rsid w:val="00C9190B"/>
    <w:rsid w:val="00CA6D34"/>
    <w:rsid w:val="00CB104E"/>
    <w:rsid w:val="00CB6BF2"/>
    <w:rsid w:val="00CC0404"/>
    <w:rsid w:val="00CC661E"/>
    <w:rsid w:val="00CC712D"/>
    <w:rsid w:val="00CC79F1"/>
    <w:rsid w:val="00CD083A"/>
    <w:rsid w:val="00CE1107"/>
    <w:rsid w:val="00CE1EDC"/>
    <w:rsid w:val="00CE4B3A"/>
    <w:rsid w:val="00CE6C11"/>
    <w:rsid w:val="00CF0396"/>
    <w:rsid w:val="00CF29F8"/>
    <w:rsid w:val="00CF2CF1"/>
    <w:rsid w:val="00CF5745"/>
    <w:rsid w:val="00CF7A8B"/>
    <w:rsid w:val="00D014B1"/>
    <w:rsid w:val="00D02D89"/>
    <w:rsid w:val="00D10281"/>
    <w:rsid w:val="00D10682"/>
    <w:rsid w:val="00D10DAE"/>
    <w:rsid w:val="00D1118D"/>
    <w:rsid w:val="00D131BF"/>
    <w:rsid w:val="00D14D20"/>
    <w:rsid w:val="00D17844"/>
    <w:rsid w:val="00D211D9"/>
    <w:rsid w:val="00D212E0"/>
    <w:rsid w:val="00D31616"/>
    <w:rsid w:val="00D31830"/>
    <w:rsid w:val="00D35057"/>
    <w:rsid w:val="00D3505E"/>
    <w:rsid w:val="00D363B1"/>
    <w:rsid w:val="00D41D33"/>
    <w:rsid w:val="00D51B65"/>
    <w:rsid w:val="00D51BF9"/>
    <w:rsid w:val="00D542C9"/>
    <w:rsid w:val="00D5571F"/>
    <w:rsid w:val="00D56B88"/>
    <w:rsid w:val="00D60831"/>
    <w:rsid w:val="00D619B3"/>
    <w:rsid w:val="00D7582E"/>
    <w:rsid w:val="00D839E4"/>
    <w:rsid w:val="00D846F0"/>
    <w:rsid w:val="00D95541"/>
    <w:rsid w:val="00D955F0"/>
    <w:rsid w:val="00DA7DE4"/>
    <w:rsid w:val="00DB07AB"/>
    <w:rsid w:val="00DB0B81"/>
    <w:rsid w:val="00DB0DE5"/>
    <w:rsid w:val="00DB10D0"/>
    <w:rsid w:val="00DB18C8"/>
    <w:rsid w:val="00DB2A92"/>
    <w:rsid w:val="00DB545B"/>
    <w:rsid w:val="00DB6A5C"/>
    <w:rsid w:val="00DB6BAF"/>
    <w:rsid w:val="00DC0485"/>
    <w:rsid w:val="00DC6EA3"/>
    <w:rsid w:val="00DD1A94"/>
    <w:rsid w:val="00DE1C71"/>
    <w:rsid w:val="00DE303A"/>
    <w:rsid w:val="00DE3411"/>
    <w:rsid w:val="00DE60AE"/>
    <w:rsid w:val="00DF2B4E"/>
    <w:rsid w:val="00DF393B"/>
    <w:rsid w:val="00DF5BCB"/>
    <w:rsid w:val="00E0022B"/>
    <w:rsid w:val="00E10C19"/>
    <w:rsid w:val="00E1365C"/>
    <w:rsid w:val="00E15210"/>
    <w:rsid w:val="00E17F7A"/>
    <w:rsid w:val="00E267DC"/>
    <w:rsid w:val="00E34E72"/>
    <w:rsid w:val="00E40C70"/>
    <w:rsid w:val="00E40DDF"/>
    <w:rsid w:val="00E447A4"/>
    <w:rsid w:val="00E52A3F"/>
    <w:rsid w:val="00E54C57"/>
    <w:rsid w:val="00E55877"/>
    <w:rsid w:val="00E563A2"/>
    <w:rsid w:val="00E57B35"/>
    <w:rsid w:val="00E62551"/>
    <w:rsid w:val="00E67A75"/>
    <w:rsid w:val="00E71733"/>
    <w:rsid w:val="00E727D2"/>
    <w:rsid w:val="00E771F1"/>
    <w:rsid w:val="00E808BA"/>
    <w:rsid w:val="00E84421"/>
    <w:rsid w:val="00E847A6"/>
    <w:rsid w:val="00E90F79"/>
    <w:rsid w:val="00E9355D"/>
    <w:rsid w:val="00E93C24"/>
    <w:rsid w:val="00E94575"/>
    <w:rsid w:val="00E960DC"/>
    <w:rsid w:val="00EA0114"/>
    <w:rsid w:val="00EA11D0"/>
    <w:rsid w:val="00EA166C"/>
    <w:rsid w:val="00EA1797"/>
    <w:rsid w:val="00EA21D2"/>
    <w:rsid w:val="00EA34BD"/>
    <w:rsid w:val="00EA35EE"/>
    <w:rsid w:val="00EA437A"/>
    <w:rsid w:val="00EB0598"/>
    <w:rsid w:val="00EB155E"/>
    <w:rsid w:val="00ED0F75"/>
    <w:rsid w:val="00ED29C2"/>
    <w:rsid w:val="00ED57E9"/>
    <w:rsid w:val="00ED6ADD"/>
    <w:rsid w:val="00EE2531"/>
    <w:rsid w:val="00EE3A78"/>
    <w:rsid w:val="00EE4412"/>
    <w:rsid w:val="00EE4A5C"/>
    <w:rsid w:val="00EE6AF9"/>
    <w:rsid w:val="00EF1219"/>
    <w:rsid w:val="00EF2238"/>
    <w:rsid w:val="00F01D01"/>
    <w:rsid w:val="00F02FA2"/>
    <w:rsid w:val="00F0409D"/>
    <w:rsid w:val="00F04AAD"/>
    <w:rsid w:val="00F05214"/>
    <w:rsid w:val="00F05977"/>
    <w:rsid w:val="00F13379"/>
    <w:rsid w:val="00F13903"/>
    <w:rsid w:val="00F17D37"/>
    <w:rsid w:val="00F21AE7"/>
    <w:rsid w:val="00F22874"/>
    <w:rsid w:val="00F25818"/>
    <w:rsid w:val="00F32E7F"/>
    <w:rsid w:val="00F37DFD"/>
    <w:rsid w:val="00F417B4"/>
    <w:rsid w:val="00F44338"/>
    <w:rsid w:val="00F44A63"/>
    <w:rsid w:val="00F45544"/>
    <w:rsid w:val="00F54448"/>
    <w:rsid w:val="00F5769B"/>
    <w:rsid w:val="00F60921"/>
    <w:rsid w:val="00F61A08"/>
    <w:rsid w:val="00F62441"/>
    <w:rsid w:val="00F63547"/>
    <w:rsid w:val="00F659BA"/>
    <w:rsid w:val="00F66E2C"/>
    <w:rsid w:val="00F72394"/>
    <w:rsid w:val="00F75019"/>
    <w:rsid w:val="00F81437"/>
    <w:rsid w:val="00F82CD4"/>
    <w:rsid w:val="00F94446"/>
    <w:rsid w:val="00F950AB"/>
    <w:rsid w:val="00F957BF"/>
    <w:rsid w:val="00F97250"/>
    <w:rsid w:val="00FB0496"/>
    <w:rsid w:val="00FB27CF"/>
    <w:rsid w:val="00FB2B67"/>
    <w:rsid w:val="00FB3E5D"/>
    <w:rsid w:val="00FB60D0"/>
    <w:rsid w:val="00FC082C"/>
    <w:rsid w:val="00FC199C"/>
    <w:rsid w:val="00FC3C02"/>
    <w:rsid w:val="00FC4A42"/>
    <w:rsid w:val="00FC53C8"/>
    <w:rsid w:val="00FC602A"/>
    <w:rsid w:val="00FC62EC"/>
    <w:rsid w:val="00FC6486"/>
    <w:rsid w:val="00FC6516"/>
    <w:rsid w:val="00FD3004"/>
    <w:rsid w:val="00FD3AD5"/>
    <w:rsid w:val="00FD6D41"/>
    <w:rsid w:val="00FD73EA"/>
    <w:rsid w:val="00FE432B"/>
    <w:rsid w:val="00FE7212"/>
    <w:rsid w:val="00FF22A8"/>
    <w:rsid w:val="00FF3B10"/>
    <w:rsid w:val="00FF3EF5"/>
    <w:rsid w:val="00FF6A72"/>
    <w:rsid w:val="00FF772E"/>
    <w:rsid w:val="00FF7F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59BC7"/>
  <w15:docId w15:val="{16D000F0-A402-4922-8792-847826FFA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45C"/>
    <w:rPr>
      <w:rFonts w:ascii="Arial" w:hAnsi="Arial"/>
      <w:color w:val="595959" w:themeColor="text1" w:themeTint="A6"/>
      <w:sz w:val="20"/>
    </w:rPr>
  </w:style>
  <w:style w:type="paragraph" w:styleId="Heading1">
    <w:name w:val="heading 1"/>
    <w:basedOn w:val="Normal"/>
    <w:next w:val="Normal"/>
    <w:link w:val="Heading1Char"/>
    <w:qFormat/>
    <w:rsid w:val="00CC79F1"/>
    <w:pPr>
      <w:spacing w:before="240" w:after="240" w:line="240" w:lineRule="auto"/>
      <w:jc w:val="center"/>
      <w:outlineLvl w:val="0"/>
    </w:pPr>
    <w:rPr>
      <w:rFonts w:eastAsia="Times New Roman" w:cs="Arial"/>
      <w:b/>
      <w:caps/>
      <w:color w:val="A50021"/>
      <w:sz w:val="22"/>
      <w:lang w:eastAsia="en-GB"/>
    </w:rPr>
  </w:style>
  <w:style w:type="paragraph" w:styleId="Heading2">
    <w:name w:val="heading 2"/>
    <w:basedOn w:val="Heading1"/>
    <w:next w:val="Normal"/>
    <w:link w:val="Heading2Char"/>
    <w:qFormat/>
    <w:rsid w:val="000A2224"/>
    <w:pPr>
      <w:jc w:val="both"/>
      <w:outlineLvl w:val="1"/>
    </w:pPr>
  </w:style>
  <w:style w:type="paragraph" w:styleId="Heading3">
    <w:name w:val="heading 3"/>
    <w:basedOn w:val="Heading2"/>
    <w:next w:val="Normal"/>
    <w:link w:val="Heading3Char"/>
    <w:qFormat/>
    <w:rsid w:val="00B27717"/>
    <w:pPr>
      <w:tabs>
        <w:tab w:val="left" w:pos="709"/>
      </w:tabs>
      <w:spacing w:before="0" w:after="200"/>
      <w:outlineLvl w:val="2"/>
    </w:pPr>
    <w:rPr>
      <w:caps w:val="0"/>
      <w:spacing w:val="-3"/>
      <w:sz w:val="20"/>
      <w:szCs w:val="24"/>
    </w:rPr>
  </w:style>
  <w:style w:type="paragraph" w:styleId="Heading4">
    <w:name w:val="heading 4"/>
    <w:basedOn w:val="Heading3"/>
    <w:next w:val="Normal"/>
    <w:link w:val="Heading4Char"/>
    <w:qFormat/>
    <w:rsid w:val="00B27717"/>
    <w:pPr>
      <w:outlineLvl w:val="3"/>
    </w:pPr>
    <w:rPr>
      <w:b w:val="0"/>
      <w:i/>
    </w:rPr>
  </w:style>
  <w:style w:type="paragraph" w:styleId="Heading5">
    <w:name w:val="heading 5"/>
    <w:basedOn w:val="Heading2"/>
    <w:next w:val="Normal"/>
    <w:link w:val="Heading5Char"/>
    <w:rsid w:val="00B570CB"/>
    <w:pPr>
      <w:outlineLvl w:val="4"/>
    </w:pPr>
  </w:style>
  <w:style w:type="paragraph" w:styleId="Heading6">
    <w:name w:val="heading 6"/>
    <w:basedOn w:val="Heading3"/>
    <w:next w:val="Normal"/>
    <w:link w:val="Heading6Char"/>
    <w:rsid w:val="00B27717"/>
    <w:pPr>
      <w:outlineLvl w:val="5"/>
    </w:pPr>
  </w:style>
  <w:style w:type="paragraph" w:styleId="Heading7">
    <w:name w:val="heading 7"/>
    <w:basedOn w:val="Heading4"/>
    <w:next w:val="Normal"/>
    <w:link w:val="Heading7Char"/>
    <w:rsid w:val="00B27717"/>
    <w:pPr>
      <w:outlineLvl w:val="6"/>
    </w:pPr>
  </w:style>
  <w:style w:type="paragraph" w:styleId="Heading8">
    <w:name w:val="heading 8"/>
    <w:basedOn w:val="Normal"/>
    <w:next w:val="Normal"/>
    <w:link w:val="Heading8Char"/>
    <w:rsid w:val="001976E6"/>
    <w:pPr>
      <w:numPr>
        <w:ilvl w:val="7"/>
        <w:numId w:val="1"/>
      </w:numPr>
      <w:spacing w:before="240" w:after="60" w:line="240" w:lineRule="auto"/>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rsid w:val="001976E6"/>
    <w:pPr>
      <w:numPr>
        <w:ilvl w:val="8"/>
        <w:numId w:val="1"/>
      </w:numPr>
      <w:spacing w:before="240" w:after="60" w:line="240" w:lineRule="auto"/>
      <w:outlineLvl w:val="8"/>
    </w:pPr>
    <w:rPr>
      <w:rFonts w:eastAsia="Times New Roman"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2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26E8"/>
    <w:rPr>
      <w:rFonts w:ascii="Tahoma" w:hAnsi="Tahoma" w:cs="Tahoma"/>
      <w:sz w:val="16"/>
      <w:szCs w:val="16"/>
    </w:rPr>
  </w:style>
  <w:style w:type="character" w:styleId="Hyperlink">
    <w:name w:val="Hyperlink"/>
    <w:uiPriority w:val="99"/>
    <w:rsid w:val="000F3A32"/>
    <w:rPr>
      <w:color w:val="0088CC"/>
      <w:u w:val="single"/>
    </w:rPr>
  </w:style>
  <w:style w:type="paragraph" w:styleId="ListParagraph">
    <w:name w:val="List Paragraph"/>
    <w:basedOn w:val="Normal"/>
    <w:uiPriority w:val="34"/>
    <w:qFormat/>
    <w:rsid w:val="00ED0F75"/>
    <w:pPr>
      <w:ind w:left="720"/>
      <w:contextualSpacing/>
    </w:pPr>
  </w:style>
  <w:style w:type="character" w:customStyle="1" w:styleId="Heading1Char">
    <w:name w:val="Heading 1 Char"/>
    <w:basedOn w:val="DefaultParagraphFont"/>
    <w:link w:val="Heading1"/>
    <w:rsid w:val="00CC79F1"/>
    <w:rPr>
      <w:rFonts w:ascii="Arial" w:eastAsia="Times New Roman" w:hAnsi="Arial" w:cs="Arial"/>
      <w:b/>
      <w:caps/>
      <w:color w:val="A50021"/>
      <w:lang w:eastAsia="en-GB"/>
    </w:rPr>
  </w:style>
  <w:style w:type="character" w:customStyle="1" w:styleId="Heading2Char">
    <w:name w:val="Heading 2 Char"/>
    <w:basedOn w:val="DefaultParagraphFont"/>
    <w:link w:val="Heading2"/>
    <w:rsid w:val="000A2224"/>
    <w:rPr>
      <w:rFonts w:ascii="Arial" w:eastAsia="Times New Roman" w:hAnsi="Arial" w:cs="Arial"/>
      <w:b/>
      <w:caps/>
      <w:color w:val="A50021"/>
      <w:lang w:eastAsia="en-GB"/>
    </w:rPr>
  </w:style>
  <w:style w:type="character" w:customStyle="1" w:styleId="Heading3Char">
    <w:name w:val="Heading 3 Char"/>
    <w:basedOn w:val="DefaultParagraphFont"/>
    <w:link w:val="Heading3"/>
    <w:rsid w:val="00B27717"/>
    <w:rPr>
      <w:rFonts w:ascii="Arial" w:eastAsia="Times New Roman" w:hAnsi="Arial" w:cs="Arial"/>
      <w:b/>
      <w:color w:val="A50021"/>
      <w:spacing w:val="-3"/>
      <w:sz w:val="20"/>
      <w:szCs w:val="24"/>
      <w:lang w:eastAsia="en-GB"/>
    </w:rPr>
  </w:style>
  <w:style w:type="character" w:customStyle="1" w:styleId="Heading4Char">
    <w:name w:val="Heading 4 Char"/>
    <w:basedOn w:val="DefaultParagraphFont"/>
    <w:link w:val="Heading4"/>
    <w:rsid w:val="00B27717"/>
    <w:rPr>
      <w:rFonts w:ascii="Arial" w:eastAsia="Times New Roman" w:hAnsi="Arial" w:cs="Arial"/>
      <w:i/>
      <w:color w:val="A50021"/>
      <w:spacing w:val="-3"/>
      <w:sz w:val="20"/>
      <w:szCs w:val="24"/>
      <w:lang w:eastAsia="en-GB"/>
    </w:rPr>
  </w:style>
  <w:style w:type="character" w:customStyle="1" w:styleId="Heading5Char">
    <w:name w:val="Heading 5 Char"/>
    <w:basedOn w:val="DefaultParagraphFont"/>
    <w:link w:val="Heading5"/>
    <w:rsid w:val="00B570CB"/>
    <w:rPr>
      <w:rFonts w:ascii="Arial" w:eastAsia="Times New Roman" w:hAnsi="Arial" w:cs="Arial"/>
      <w:b/>
      <w:caps/>
      <w:color w:val="A50021"/>
      <w:lang w:eastAsia="en-GB"/>
    </w:rPr>
  </w:style>
  <w:style w:type="character" w:customStyle="1" w:styleId="Heading6Char">
    <w:name w:val="Heading 6 Char"/>
    <w:basedOn w:val="DefaultParagraphFont"/>
    <w:link w:val="Heading6"/>
    <w:rsid w:val="00B27717"/>
    <w:rPr>
      <w:rFonts w:ascii="Arial" w:eastAsia="Times New Roman" w:hAnsi="Arial" w:cs="Arial"/>
      <w:b/>
      <w:color w:val="A50021"/>
      <w:spacing w:val="-3"/>
      <w:sz w:val="20"/>
      <w:szCs w:val="24"/>
      <w:lang w:eastAsia="en-GB"/>
    </w:rPr>
  </w:style>
  <w:style w:type="character" w:customStyle="1" w:styleId="Heading7Char">
    <w:name w:val="Heading 7 Char"/>
    <w:basedOn w:val="DefaultParagraphFont"/>
    <w:link w:val="Heading7"/>
    <w:rsid w:val="00B27717"/>
    <w:rPr>
      <w:rFonts w:ascii="Arial" w:eastAsia="Times New Roman" w:hAnsi="Arial" w:cs="Arial"/>
      <w:i/>
      <w:color w:val="A50021"/>
      <w:spacing w:val="-3"/>
      <w:sz w:val="20"/>
      <w:szCs w:val="24"/>
      <w:lang w:eastAsia="en-GB"/>
    </w:rPr>
  </w:style>
  <w:style w:type="character" w:customStyle="1" w:styleId="Heading8Char">
    <w:name w:val="Heading 8 Char"/>
    <w:basedOn w:val="DefaultParagraphFont"/>
    <w:link w:val="Heading8"/>
    <w:rsid w:val="001976E6"/>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1976E6"/>
    <w:rPr>
      <w:rFonts w:ascii="Arial" w:eastAsia="Times New Roman" w:hAnsi="Arial" w:cs="Arial"/>
      <w:sz w:val="20"/>
      <w:lang w:eastAsia="en-GB"/>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w:link w:val="1"/>
    <w:rsid w:val="001976E6"/>
    <w:rPr>
      <w:vertAlign w:val="superscript"/>
    </w:rPr>
  </w:style>
  <w:style w:type="paragraph" w:styleId="FootnoteText">
    <w:name w:val="footnote text"/>
    <w:aliases w:val="Schriftart: 9 pt,Schriftart: 10 pt,Schriftart: 8 pt,WB-Fußnotentext,fn,footnote text,Footnotes,Footnote ak"/>
    <w:basedOn w:val="Normal"/>
    <w:link w:val="FootnoteTextChar"/>
    <w:rsid w:val="001976E6"/>
    <w:pPr>
      <w:spacing w:after="0" w:line="240" w:lineRule="auto"/>
    </w:pPr>
    <w:rPr>
      <w:rFonts w:ascii="Times New Roman" w:eastAsia="Times New Roman" w:hAnsi="Times New Roman" w:cs="Times New Roman"/>
      <w:szCs w:val="20"/>
      <w:lang w:eastAsia="en-GB"/>
    </w:rPr>
  </w:style>
  <w:style w:type="character" w:customStyle="1" w:styleId="FootnoteTextChar">
    <w:name w:val="Footnote Text Char"/>
    <w:aliases w:val="Schriftart: 9 pt Char,Schriftart: 10 pt Char,Schriftart: 8 pt Char,WB-Fußnotentext Char,fn Char,footnote text Char,Footnotes Char,Footnote ak Char"/>
    <w:basedOn w:val="DefaultParagraphFont"/>
    <w:link w:val="FootnoteText"/>
    <w:rsid w:val="001976E6"/>
    <w:rPr>
      <w:rFonts w:ascii="Times New Roman" w:eastAsia="Times New Roman" w:hAnsi="Times New Roman" w:cs="Times New Roman"/>
      <w:sz w:val="20"/>
      <w:szCs w:val="20"/>
      <w:lang w:eastAsia="en-GB"/>
    </w:rPr>
  </w:style>
  <w:style w:type="paragraph" w:styleId="Header">
    <w:name w:val="header"/>
    <w:basedOn w:val="Normal"/>
    <w:link w:val="HeaderChar"/>
    <w:uiPriority w:val="99"/>
    <w:unhideWhenUsed/>
    <w:rsid w:val="00705F9B"/>
    <w:pPr>
      <w:tabs>
        <w:tab w:val="center" w:pos="4536"/>
        <w:tab w:val="right" w:pos="9072"/>
      </w:tabs>
      <w:spacing w:after="0" w:line="240" w:lineRule="auto"/>
    </w:pPr>
  </w:style>
  <w:style w:type="character" w:customStyle="1" w:styleId="HeaderChar">
    <w:name w:val="Header Char"/>
    <w:basedOn w:val="DefaultParagraphFont"/>
    <w:link w:val="Header"/>
    <w:uiPriority w:val="99"/>
    <w:rsid w:val="00705F9B"/>
  </w:style>
  <w:style w:type="paragraph" w:styleId="Footer">
    <w:name w:val="footer"/>
    <w:basedOn w:val="Normal"/>
    <w:link w:val="FooterChar"/>
    <w:uiPriority w:val="99"/>
    <w:unhideWhenUsed/>
    <w:rsid w:val="00705F9B"/>
    <w:pPr>
      <w:tabs>
        <w:tab w:val="center" w:pos="4536"/>
        <w:tab w:val="right" w:pos="9072"/>
      </w:tabs>
      <w:spacing w:after="0" w:line="240" w:lineRule="auto"/>
    </w:pPr>
  </w:style>
  <w:style w:type="character" w:customStyle="1" w:styleId="FooterChar">
    <w:name w:val="Footer Char"/>
    <w:basedOn w:val="DefaultParagraphFont"/>
    <w:link w:val="Footer"/>
    <w:uiPriority w:val="99"/>
    <w:rsid w:val="00705F9B"/>
  </w:style>
  <w:style w:type="paragraph" w:styleId="TOC5">
    <w:name w:val="toc 5"/>
    <w:basedOn w:val="Normal"/>
    <w:next w:val="Normal"/>
    <w:autoRedefine/>
    <w:semiHidden/>
    <w:rsid w:val="00E71733"/>
    <w:pPr>
      <w:spacing w:after="0" w:line="240" w:lineRule="auto"/>
    </w:pPr>
    <w:rPr>
      <w:rFonts w:ascii="Calibri" w:eastAsia="Times New Roman" w:hAnsi="Calibri" w:cs="Arial"/>
      <w:b/>
      <w:sz w:val="24"/>
      <w:szCs w:val="24"/>
      <w:lang w:eastAsia="en-GB"/>
    </w:rPr>
  </w:style>
  <w:style w:type="character" w:styleId="CommentReference">
    <w:name w:val="annotation reference"/>
    <w:basedOn w:val="DefaultParagraphFont"/>
    <w:unhideWhenUsed/>
    <w:rsid w:val="002E60E9"/>
    <w:rPr>
      <w:sz w:val="16"/>
      <w:szCs w:val="16"/>
    </w:rPr>
  </w:style>
  <w:style w:type="paragraph" w:styleId="CommentText">
    <w:name w:val="annotation text"/>
    <w:basedOn w:val="Normal"/>
    <w:link w:val="CommentTextChar"/>
    <w:unhideWhenUsed/>
    <w:rsid w:val="002E60E9"/>
    <w:pPr>
      <w:spacing w:line="240" w:lineRule="auto"/>
    </w:pPr>
    <w:rPr>
      <w:szCs w:val="20"/>
    </w:rPr>
  </w:style>
  <w:style w:type="character" w:customStyle="1" w:styleId="CommentTextChar">
    <w:name w:val="Comment Text Char"/>
    <w:basedOn w:val="DefaultParagraphFont"/>
    <w:link w:val="CommentText"/>
    <w:rsid w:val="002E60E9"/>
    <w:rPr>
      <w:sz w:val="20"/>
      <w:szCs w:val="20"/>
    </w:rPr>
  </w:style>
  <w:style w:type="paragraph" w:styleId="CommentSubject">
    <w:name w:val="annotation subject"/>
    <w:basedOn w:val="CommentText"/>
    <w:next w:val="CommentText"/>
    <w:link w:val="CommentSubjectChar"/>
    <w:uiPriority w:val="99"/>
    <w:semiHidden/>
    <w:unhideWhenUsed/>
    <w:rsid w:val="002E60E9"/>
    <w:rPr>
      <w:b/>
      <w:bCs/>
    </w:rPr>
  </w:style>
  <w:style w:type="character" w:customStyle="1" w:styleId="CommentSubjectChar">
    <w:name w:val="Comment Subject Char"/>
    <w:basedOn w:val="CommentTextChar"/>
    <w:link w:val="CommentSubject"/>
    <w:uiPriority w:val="99"/>
    <w:semiHidden/>
    <w:rsid w:val="002E60E9"/>
    <w:rPr>
      <w:b/>
      <w:bCs/>
      <w:sz w:val="20"/>
      <w:szCs w:val="20"/>
    </w:rPr>
  </w:style>
  <w:style w:type="paragraph" w:customStyle="1" w:styleId="CM4">
    <w:name w:val="CM4"/>
    <w:basedOn w:val="Normal"/>
    <w:next w:val="Normal"/>
    <w:uiPriority w:val="99"/>
    <w:rsid w:val="00FD3004"/>
    <w:pPr>
      <w:autoSpaceDE w:val="0"/>
      <w:autoSpaceDN w:val="0"/>
      <w:adjustRightInd w:val="0"/>
      <w:spacing w:after="0" w:line="240" w:lineRule="auto"/>
    </w:pPr>
    <w:rPr>
      <w:rFonts w:ascii="EUAlbertina" w:eastAsia="Times New Roman" w:hAnsi="EUAlbertina" w:cs="Times New Roman"/>
      <w:sz w:val="24"/>
      <w:szCs w:val="24"/>
      <w:lang w:eastAsia="en-GB"/>
    </w:rPr>
  </w:style>
  <w:style w:type="paragraph" w:customStyle="1" w:styleId="Default">
    <w:name w:val="Default"/>
    <w:rsid w:val="000144E6"/>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59"/>
    <w:rsid w:val="0064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E62551"/>
    <w:pPr>
      <w:spacing w:after="120" w:line="360" w:lineRule="atLeast"/>
    </w:pPr>
    <w:rPr>
      <w:rFonts w:ascii="Times New Roman" w:eastAsia="Times New Roman" w:hAnsi="Times New Roman" w:cs="Times New Roman"/>
      <w:sz w:val="26"/>
      <w:szCs w:val="26"/>
      <w:lang w:eastAsia="en-GB"/>
    </w:rPr>
  </w:style>
  <w:style w:type="paragraph" w:customStyle="1" w:styleId="1">
    <w:name w:val="1"/>
    <w:basedOn w:val="Normal"/>
    <w:link w:val="FootnoteReference"/>
    <w:rsid w:val="005E6571"/>
    <w:pPr>
      <w:spacing w:after="160" w:line="240" w:lineRule="exact"/>
      <w:jc w:val="both"/>
    </w:pPr>
    <w:rPr>
      <w:vertAlign w:val="superscript"/>
    </w:rPr>
  </w:style>
  <w:style w:type="paragraph" w:styleId="Revision">
    <w:name w:val="Revision"/>
    <w:hidden/>
    <w:uiPriority w:val="99"/>
    <w:semiHidden/>
    <w:rsid w:val="009E2E34"/>
    <w:pPr>
      <w:spacing w:after="0" w:line="240" w:lineRule="auto"/>
    </w:pPr>
  </w:style>
  <w:style w:type="character" w:customStyle="1" w:styleId="Corpsdutexte">
    <w:name w:val="Corps du texte_"/>
    <w:link w:val="Corpsdutexte1"/>
    <w:uiPriority w:val="99"/>
    <w:locked/>
    <w:rsid w:val="00CC0404"/>
    <w:rPr>
      <w:sz w:val="23"/>
      <w:szCs w:val="23"/>
      <w:shd w:val="clear" w:color="auto" w:fill="FFFFFF"/>
    </w:rPr>
  </w:style>
  <w:style w:type="paragraph" w:customStyle="1" w:styleId="Corpsdutexte1">
    <w:name w:val="Corps du texte1"/>
    <w:basedOn w:val="Normal"/>
    <w:link w:val="Corpsdutexte"/>
    <w:uiPriority w:val="99"/>
    <w:rsid w:val="00CC0404"/>
    <w:pPr>
      <w:widowControl w:val="0"/>
      <w:shd w:val="clear" w:color="auto" w:fill="FFFFFF"/>
      <w:spacing w:before="780" w:after="180" w:line="274" w:lineRule="exact"/>
      <w:ind w:hanging="380"/>
      <w:jc w:val="both"/>
    </w:pPr>
    <w:rPr>
      <w:sz w:val="23"/>
      <w:szCs w:val="23"/>
    </w:rPr>
  </w:style>
  <w:style w:type="character" w:customStyle="1" w:styleId="Corpsdutexte0">
    <w:name w:val="Corps du texte"/>
    <w:uiPriority w:val="99"/>
    <w:rsid w:val="00CC0404"/>
    <w:rPr>
      <w:rFonts w:cs="Times New Roman"/>
      <w:sz w:val="23"/>
      <w:szCs w:val="23"/>
      <w:u w:val="single"/>
      <w:shd w:val="clear" w:color="auto" w:fill="FFFFFF"/>
    </w:rPr>
  </w:style>
  <w:style w:type="character" w:styleId="FollowedHyperlink">
    <w:name w:val="FollowedHyperlink"/>
    <w:basedOn w:val="DefaultParagraphFont"/>
    <w:uiPriority w:val="99"/>
    <w:semiHidden/>
    <w:unhideWhenUsed/>
    <w:rsid w:val="00C4327E"/>
    <w:rPr>
      <w:color w:val="800080" w:themeColor="followedHyperlink"/>
      <w:u w:val="single"/>
    </w:rPr>
  </w:style>
  <w:style w:type="paragraph" w:styleId="TOC1">
    <w:name w:val="toc 1"/>
    <w:basedOn w:val="Normal"/>
    <w:next w:val="Normal"/>
    <w:autoRedefine/>
    <w:uiPriority w:val="39"/>
    <w:unhideWhenUsed/>
    <w:rsid w:val="00C00061"/>
    <w:pPr>
      <w:tabs>
        <w:tab w:val="right" w:leader="dot" w:pos="8647"/>
      </w:tabs>
      <w:spacing w:before="60" w:after="60" w:line="240" w:lineRule="auto"/>
    </w:pPr>
    <w:rPr>
      <w:rFonts w:eastAsia="Calibri"/>
      <w:b/>
      <w:caps/>
      <w:noProof/>
      <w:sz w:val="16"/>
      <w:shd w:val="clear" w:color="auto" w:fill="FFFFFF"/>
      <w:lang w:eastAsia="it-IT"/>
    </w:rPr>
  </w:style>
  <w:style w:type="paragraph" w:styleId="TOC2">
    <w:name w:val="toc 2"/>
    <w:basedOn w:val="Normal"/>
    <w:next w:val="Normal"/>
    <w:autoRedefine/>
    <w:uiPriority w:val="39"/>
    <w:unhideWhenUsed/>
    <w:rsid w:val="00EF2238"/>
    <w:pPr>
      <w:tabs>
        <w:tab w:val="right" w:leader="dot" w:pos="8931"/>
      </w:tabs>
      <w:spacing w:before="60" w:after="60" w:line="240" w:lineRule="auto"/>
      <w:ind w:left="140"/>
    </w:pPr>
    <w:rPr>
      <w:b/>
      <w:noProof/>
      <w:sz w:val="16"/>
    </w:rPr>
  </w:style>
  <w:style w:type="paragraph" w:styleId="TOC3">
    <w:name w:val="toc 3"/>
    <w:basedOn w:val="Normal"/>
    <w:next w:val="Normal"/>
    <w:autoRedefine/>
    <w:uiPriority w:val="39"/>
    <w:unhideWhenUsed/>
    <w:rsid w:val="00FC62EC"/>
    <w:pPr>
      <w:tabs>
        <w:tab w:val="right" w:leader="dot" w:pos="9060"/>
      </w:tabs>
      <w:spacing w:before="60" w:after="60" w:line="240" w:lineRule="auto"/>
      <w:ind w:left="300"/>
    </w:pPr>
    <w:rPr>
      <w:noProof/>
      <w:sz w:val="16"/>
    </w:rPr>
  </w:style>
  <w:style w:type="table" w:customStyle="1" w:styleId="TableGrid1">
    <w:name w:val="Table Grid1"/>
    <w:basedOn w:val="TableNormal"/>
    <w:next w:val="TableGrid"/>
    <w:uiPriority w:val="59"/>
    <w:rsid w:val="00A325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
    <w:name w:val="Text 1"/>
    <w:basedOn w:val="Normal"/>
    <w:rsid w:val="009E445C"/>
    <w:pPr>
      <w:spacing w:line="240" w:lineRule="auto"/>
      <w:ind w:left="482"/>
      <w:jc w:val="both"/>
    </w:pPr>
    <w:rPr>
      <w:rFonts w:eastAsia="Times New Roman" w:cs="Times New Roman"/>
      <w:szCs w:val="20"/>
    </w:rPr>
  </w:style>
  <w:style w:type="paragraph" w:customStyle="1" w:styleId="ListBullet1">
    <w:name w:val="List Bullet 1"/>
    <w:basedOn w:val="Text1"/>
    <w:uiPriority w:val="1"/>
    <w:rsid w:val="00400714"/>
    <w:pPr>
      <w:numPr>
        <w:numId w:val="12"/>
      </w:numPr>
      <w:spacing w:after="240"/>
    </w:pPr>
    <w:rPr>
      <w:rFonts w:ascii="Times New Roman" w:hAnsi="Times New Roman"/>
      <w:color w:val="auto"/>
      <w:sz w:val="24"/>
      <w:lang w:eastAsia="fr-BE"/>
    </w:rPr>
  </w:style>
  <w:style w:type="paragraph" w:customStyle="1" w:styleId="ListBullet1Level2">
    <w:name w:val="List Bullet 1 (Level 2)"/>
    <w:basedOn w:val="Text1"/>
    <w:uiPriority w:val="1"/>
    <w:rsid w:val="00400714"/>
    <w:pPr>
      <w:numPr>
        <w:ilvl w:val="1"/>
        <w:numId w:val="12"/>
      </w:numPr>
      <w:spacing w:after="240"/>
    </w:pPr>
    <w:rPr>
      <w:rFonts w:ascii="Times New Roman" w:hAnsi="Times New Roman"/>
      <w:color w:val="auto"/>
      <w:sz w:val="24"/>
      <w:lang w:eastAsia="fr-BE"/>
    </w:rPr>
  </w:style>
  <w:style w:type="paragraph" w:customStyle="1" w:styleId="ListBullet1Level3">
    <w:name w:val="List Bullet 1 (Level 3)"/>
    <w:basedOn w:val="Text1"/>
    <w:uiPriority w:val="1"/>
    <w:semiHidden/>
    <w:unhideWhenUsed/>
    <w:rsid w:val="00400714"/>
    <w:pPr>
      <w:numPr>
        <w:ilvl w:val="2"/>
        <w:numId w:val="12"/>
      </w:numPr>
      <w:spacing w:after="240"/>
    </w:pPr>
    <w:rPr>
      <w:rFonts w:ascii="Times New Roman" w:hAnsi="Times New Roman"/>
      <w:color w:val="auto"/>
      <w:sz w:val="24"/>
      <w:lang w:eastAsia="fr-BE"/>
    </w:rPr>
  </w:style>
  <w:style w:type="paragraph" w:customStyle="1" w:styleId="ListBullet1Level4">
    <w:name w:val="List Bullet 1 (Level 4)"/>
    <w:basedOn w:val="Text1"/>
    <w:uiPriority w:val="1"/>
    <w:semiHidden/>
    <w:unhideWhenUsed/>
    <w:rsid w:val="00400714"/>
    <w:pPr>
      <w:numPr>
        <w:ilvl w:val="3"/>
        <w:numId w:val="12"/>
      </w:numPr>
      <w:spacing w:after="240"/>
    </w:pPr>
    <w:rPr>
      <w:rFonts w:ascii="Times New Roman" w:hAnsi="Times New Roman"/>
      <w:color w:val="auto"/>
      <w:sz w:val="24"/>
      <w:lang w:eastAsia="fr-BE"/>
    </w:rPr>
  </w:style>
  <w:style w:type="paragraph" w:styleId="ListBullet2">
    <w:name w:val="List Bullet 2"/>
    <w:basedOn w:val="Normal"/>
    <w:uiPriority w:val="1"/>
    <w:rsid w:val="005C4CC9"/>
    <w:pPr>
      <w:numPr>
        <w:numId w:val="19"/>
      </w:numPr>
      <w:spacing w:after="240" w:line="240" w:lineRule="auto"/>
      <w:jc w:val="both"/>
    </w:pPr>
    <w:rPr>
      <w:rFonts w:ascii="Times New Roman" w:eastAsia="Times New Roman" w:hAnsi="Times New Roman" w:cs="Times New Roman"/>
      <w:color w:val="auto"/>
      <w:sz w:val="24"/>
      <w:szCs w:val="20"/>
      <w:lang w:eastAsia="fr-BE"/>
    </w:rPr>
  </w:style>
  <w:style w:type="paragraph" w:customStyle="1" w:styleId="ListBullet2Level2">
    <w:name w:val="List Bullet 2 (Level 2)"/>
    <w:basedOn w:val="Normal"/>
    <w:uiPriority w:val="1"/>
    <w:rsid w:val="005C4CC9"/>
    <w:pPr>
      <w:numPr>
        <w:ilvl w:val="1"/>
        <w:numId w:val="19"/>
      </w:numPr>
      <w:spacing w:after="240" w:line="240" w:lineRule="auto"/>
      <w:jc w:val="both"/>
    </w:pPr>
    <w:rPr>
      <w:rFonts w:ascii="Times New Roman" w:eastAsia="Times New Roman" w:hAnsi="Times New Roman" w:cs="Times New Roman"/>
      <w:color w:val="auto"/>
      <w:sz w:val="24"/>
      <w:szCs w:val="20"/>
      <w:lang w:eastAsia="fr-BE"/>
    </w:rPr>
  </w:style>
  <w:style w:type="paragraph" w:customStyle="1" w:styleId="ListBullet2Level3">
    <w:name w:val="List Bullet 2 (Level 3)"/>
    <w:basedOn w:val="Normal"/>
    <w:uiPriority w:val="1"/>
    <w:semiHidden/>
    <w:unhideWhenUsed/>
    <w:rsid w:val="005C4CC9"/>
    <w:pPr>
      <w:numPr>
        <w:ilvl w:val="2"/>
        <w:numId w:val="19"/>
      </w:numPr>
      <w:spacing w:after="240" w:line="240" w:lineRule="auto"/>
      <w:jc w:val="both"/>
    </w:pPr>
    <w:rPr>
      <w:rFonts w:ascii="Times New Roman" w:eastAsia="Times New Roman" w:hAnsi="Times New Roman" w:cs="Times New Roman"/>
      <w:color w:val="auto"/>
      <w:sz w:val="24"/>
      <w:szCs w:val="20"/>
      <w:lang w:eastAsia="fr-BE"/>
    </w:rPr>
  </w:style>
  <w:style w:type="paragraph" w:customStyle="1" w:styleId="ListBullet2Level4">
    <w:name w:val="List Bullet 2 (Level 4)"/>
    <w:basedOn w:val="Normal"/>
    <w:uiPriority w:val="1"/>
    <w:semiHidden/>
    <w:unhideWhenUsed/>
    <w:rsid w:val="005C4CC9"/>
    <w:pPr>
      <w:numPr>
        <w:ilvl w:val="3"/>
        <w:numId w:val="19"/>
      </w:numPr>
      <w:spacing w:after="240" w:line="240" w:lineRule="auto"/>
      <w:jc w:val="both"/>
    </w:pPr>
    <w:rPr>
      <w:rFonts w:ascii="Times New Roman" w:eastAsia="Times New Roman" w:hAnsi="Times New Roman" w:cs="Times New Roman"/>
      <w:color w:val="auto"/>
      <w:sz w:val="24"/>
      <w:szCs w:val="20"/>
      <w:lang w:eastAsia="fr-BE"/>
    </w:rPr>
  </w:style>
  <w:style w:type="paragraph" w:styleId="BodyTextIndent">
    <w:name w:val="Body Text Indent"/>
    <w:basedOn w:val="Normal"/>
    <w:link w:val="BodyTextIndentChar"/>
    <w:uiPriority w:val="99"/>
    <w:rsid w:val="00865180"/>
    <w:pPr>
      <w:spacing w:line="240" w:lineRule="auto"/>
      <w:ind w:left="-360"/>
      <w:jc w:val="both"/>
    </w:pPr>
    <w:rPr>
      <w:rFonts w:ascii="Times New Roman" w:eastAsia="Times New Roman" w:hAnsi="Times New Roman" w:cs="Times New Roman"/>
      <w:noProof/>
      <w:color w:val="595959"/>
      <w:sz w:val="22"/>
      <w:szCs w:val="24"/>
      <w:lang w:val="en-US"/>
    </w:rPr>
  </w:style>
  <w:style w:type="character" w:customStyle="1" w:styleId="BodyTextIndentChar">
    <w:name w:val="Body Text Indent Char"/>
    <w:basedOn w:val="DefaultParagraphFont"/>
    <w:link w:val="BodyTextIndent"/>
    <w:uiPriority w:val="99"/>
    <w:rsid w:val="00865180"/>
    <w:rPr>
      <w:rFonts w:ascii="Times New Roman" w:eastAsia="Times New Roman" w:hAnsi="Times New Roman" w:cs="Times New Roman"/>
      <w:noProof/>
      <w:color w:val="595959"/>
      <w:szCs w:val="24"/>
      <w:lang w:val="en-US"/>
    </w:rPr>
  </w:style>
  <w:style w:type="paragraph" w:styleId="NormalWeb">
    <w:name w:val="Normal (Web)"/>
    <w:basedOn w:val="Normal"/>
    <w:uiPriority w:val="99"/>
    <w:unhideWhenUsed/>
    <w:rsid w:val="0030059F"/>
    <w:pPr>
      <w:spacing w:before="100" w:beforeAutospacing="1" w:after="100" w:afterAutospacing="1" w:line="240" w:lineRule="auto"/>
    </w:pPr>
    <w:rPr>
      <w:rFonts w:ascii="Times New Roman" w:eastAsia="Times New Roman" w:hAnsi="Times New Roman" w:cs="Times New Roman"/>
      <w:color w:val="auto"/>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141911">
      <w:bodyDiv w:val="1"/>
      <w:marLeft w:val="0"/>
      <w:marRight w:val="0"/>
      <w:marTop w:val="0"/>
      <w:marBottom w:val="0"/>
      <w:divBdr>
        <w:top w:val="none" w:sz="0" w:space="0" w:color="auto"/>
        <w:left w:val="none" w:sz="0" w:space="0" w:color="auto"/>
        <w:bottom w:val="none" w:sz="0" w:space="0" w:color="auto"/>
        <w:right w:val="none" w:sz="0" w:space="0" w:color="auto"/>
      </w:divBdr>
    </w:div>
    <w:div w:id="936409266">
      <w:bodyDiv w:val="1"/>
      <w:marLeft w:val="0"/>
      <w:marRight w:val="0"/>
      <w:marTop w:val="0"/>
      <w:marBottom w:val="0"/>
      <w:divBdr>
        <w:top w:val="none" w:sz="0" w:space="0" w:color="auto"/>
        <w:left w:val="none" w:sz="0" w:space="0" w:color="auto"/>
        <w:bottom w:val="none" w:sz="0" w:space="0" w:color="auto"/>
        <w:right w:val="none" w:sz="0" w:space="0" w:color="auto"/>
      </w:divBdr>
      <w:divsChild>
        <w:div w:id="1112893485">
          <w:marLeft w:val="0"/>
          <w:marRight w:val="0"/>
          <w:marTop w:val="0"/>
          <w:marBottom w:val="0"/>
          <w:divBdr>
            <w:top w:val="none" w:sz="0" w:space="0" w:color="auto"/>
            <w:left w:val="none" w:sz="0" w:space="0" w:color="auto"/>
            <w:bottom w:val="none" w:sz="0" w:space="0" w:color="auto"/>
            <w:right w:val="none" w:sz="0" w:space="0" w:color="auto"/>
          </w:divBdr>
          <w:divsChild>
            <w:div w:id="1857229754">
              <w:marLeft w:val="0"/>
              <w:marRight w:val="0"/>
              <w:marTop w:val="0"/>
              <w:marBottom w:val="0"/>
              <w:divBdr>
                <w:top w:val="none" w:sz="0" w:space="0" w:color="auto"/>
                <w:left w:val="none" w:sz="0" w:space="0" w:color="auto"/>
                <w:bottom w:val="none" w:sz="0" w:space="0" w:color="auto"/>
                <w:right w:val="none" w:sz="0" w:space="0" w:color="auto"/>
              </w:divBdr>
              <w:divsChild>
                <w:div w:id="1291134147">
                  <w:marLeft w:val="0"/>
                  <w:marRight w:val="0"/>
                  <w:marTop w:val="0"/>
                  <w:marBottom w:val="0"/>
                  <w:divBdr>
                    <w:top w:val="none" w:sz="0" w:space="0" w:color="auto"/>
                    <w:left w:val="none" w:sz="0" w:space="0" w:color="auto"/>
                    <w:bottom w:val="none" w:sz="0" w:space="0" w:color="auto"/>
                    <w:right w:val="none" w:sz="0" w:space="0" w:color="auto"/>
                  </w:divBdr>
                  <w:divsChild>
                    <w:div w:id="9905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95788">
      <w:bodyDiv w:val="1"/>
      <w:marLeft w:val="0"/>
      <w:marRight w:val="0"/>
      <w:marTop w:val="0"/>
      <w:marBottom w:val="0"/>
      <w:divBdr>
        <w:top w:val="none" w:sz="0" w:space="0" w:color="auto"/>
        <w:left w:val="none" w:sz="0" w:space="0" w:color="auto"/>
        <w:bottom w:val="none" w:sz="0" w:space="0" w:color="auto"/>
        <w:right w:val="none" w:sz="0" w:space="0" w:color="auto"/>
      </w:divBdr>
      <w:divsChild>
        <w:div w:id="2004432951">
          <w:marLeft w:val="0"/>
          <w:marRight w:val="0"/>
          <w:marTop w:val="0"/>
          <w:marBottom w:val="0"/>
          <w:divBdr>
            <w:top w:val="none" w:sz="0" w:space="0" w:color="auto"/>
            <w:left w:val="none" w:sz="0" w:space="0" w:color="auto"/>
            <w:bottom w:val="none" w:sz="0" w:space="0" w:color="auto"/>
            <w:right w:val="none" w:sz="0" w:space="0" w:color="auto"/>
          </w:divBdr>
          <w:divsChild>
            <w:div w:id="512033004">
              <w:marLeft w:val="0"/>
              <w:marRight w:val="0"/>
              <w:marTop w:val="0"/>
              <w:marBottom w:val="0"/>
              <w:divBdr>
                <w:top w:val="none" w:sz="0" w:space="0" w:color="auto"/>
                <w:left w:val="none" w:sz="0" w:space="0" w:color="auto"/>
                <w:bottom w:val="none" w:sz="0" w:space="0" w:color="auto"/>
                <w:right w:val="none" w:sz="0" w:space="0" w:color="auto"/>
              </w:divBdr>
              <w:divsChild>
                <w:div w:id="18309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799474">
      <w:bodyDiv w:val="1"/>
      <w:marLeft w:val="0"/>
      <w:marRight w:val="0"/>
      <w:marTop w:val="0"/>
      <w:marBottom w:val="0"/>
      <w:divBdr>
        <w:top w:val="none" w:sz="0" w:space="0" w:color="auto"/>
        <w:left w:val="none" w:sz="0" w:space="0" w:color="auto"/>
        <w:bottom w:val="none" w:sz="0" w:space="0" w:color="auto"/>
        <w:right w:val="none" w:sz="0" w:space="0" w:color="auto"/>
      </w:divBdr>
      <w:divsChild>
        <w:div w:id="122508342">
          <w:marLeft w:val="0"/>
          <w:marRight w:val="0"/>
          <w:marTop w:val="0"/>
          <w:marBottom w:val="0"/>
          <w:divBdr>
            <w:top w:val="none" w:sz="0" w:space="0" w:color="auto"/>
            <w:left w:val="none" w:sz="0" w:space="0" w:color="auto"/>
            <w:bottom w:val="none" w:sz="0" w:space="0" w:color="auto"/>
            <w:right w:val="none" w:sz="0" w:space="0" w:color="auto"/>
          </w:divBdr>
          <w:divsChild>
            <w:div w:id="798842486">
              <w:marLeft w:val="0"/>
              <w:marRight w:val="0"/>
              <w:marTop w:val="0"/>
              <w:marBottom w:val="0"/>
              <w:divBdr>
                <w:top w:val="none" w:sz="0" w:space="0" w:color="auto"/>
                <w:left w:val="none" w:sz="0" w:space="0" w:color="auto"/>
                <w:bottom w:val="none" w:sz="0" w:space="0" w:color="auto"/>
                <w:right w:val="none" w:sz="0" w:space="0" w:color="auto"/>
              </w:divBdr>
              <w:divsChild>
                <w:div w:id="182590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953874">
      <w:bodyDiv w:val="1"/>
      <w:marLeft w:val="0"/>
      <w:marRight w:val="0"/>
      <w:marTop w:val="0"/>
      <w:marBottom w:val="0"/>
      <w:divBdr>
        <w:top w:val="none" w:sz="0" w:space="0" w:color="auto"/>
        <w:left w:val="none" w:sz="0" w:space="0" w:color="auto"/>
        <w:bottom w:val="none" w:sz="0" w:space="0" w:color="auto"/>
        <w:right w:val="none" w:sz="0" w:space="0" w:color="auto"/>
      </w:divBdr>
      <w:divsChild>
        <w:div w:id="1656838486">
          <w:marLeft w:val="0"/>
          <w:marRight w:val="0"/>
          <w:marTop w:val="0"/>
          <w:marBottom w:val="0"/>
          <w:divBdr>
            <w:top w:val="none" w:sz="0" w:space="0" w:color="auto"/>
            <w:left w:val="none" w:sz="0" w:space="0" w:color="auto"/>
            <w:bottom w:val="none" w:sz="0" w:space="0" w:color="auto"/>
            <w:right w:val="none" w:sz="0" w:space="0" w:color="auto"/>
          </w:divBdr>
          <w:divsChild>
            <w:div w:id="905143689">
              <w:marLeft w:val="0"/>
              <w:marRight w:val="0"/>
              <w:marTop w:val="0"/>
              <w:marBottom w:val="0"/>
              <w:divBdr>
                <w:top w:val="none" w:sz="0" w:space="0" w:color="auto"/>
                <w:left w:val="none" w:sz="0" w:space="0" w:color="auto"/>
                <w:bottom w:val="none" w:sz="0" w:space="0" w:color="auto"/>
                <w:right w:val="none" w:sz="0" w:space="0" w:color="auto"/>
              </w:divBdr>
              <w:divsChild>
                <w:div w:id="1554807681">
                  <w:marLeft w:val="0"/>
                  <w:marRight w:val="0"/>
                  <w:marTop w:val="0"/>
                  <w:marBottom w:val="0"/>
                  <w:divBdr>
                    <w:top w:val="none" w:sz="0" w:space="0" w:color="auto"/>
                    <w:left w:val="none" w:sz="0" w:space="0" w:color="auto"/>
                    <w:bottom w:val="none" w:sz="0" w:space="0" w:color="auto"/>
                    <w:right w:val="none" w:sz="0" w:space="0" w:color="auto"/>
                  </w:divBdr>
                  <w:divsChild>
                    <w:div w:id="152066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330826">
      <w:bodyDiv w:val="1"/>
      <w:marLeft w:val="0"/>
      <w:marRight w:val="0"/>
      <w:marTop w:val="0"/>
      <w:marBottom w:val="0"/>
      <w:divBdr>
        <w:top w:val="none" w:sz="0" w:space="0" w:color="auto"/>
        <w:left w:val="none" w:sz="0" w:space="0" w:color="auto"/>
        <w:bottom w:val="none" w:sz="0" w:space="0" w:color="auto"/>
        <w:right w:val="none" w:sz="0" w:space="0" w:color="auto"/>
      </w:divBdr>
    </w:div>
    <w:div w:id="1498571764">
      <w:bodyDiv w:val="1"/>
      <w:marLeft w:val="0"/>
      <w:marRight w:val="0"/>
      <w:marTop w:val="0"/>
      <w:marBottom w:val="0"/>
      <w:divBdr>
        <w:top w:val="none" w:sz="0" w:space="0" w:color="auto"/>
        <w:left w:val="none" w:sz="0" w:space="0" w:color="auto"/>
        <w:bottom w:val="none" w:sz="0" w:space="0" w:color="auto"/>
        <w:right w:val="none" w:sz="0" w:space="0" w:color="auto"/>
      </w:divBdr>
    </w:div>
    <w:div w:id="1641425403">
      <w:bodyDiv w:val="1"/>
      <w:marLeft w:val="0"/>
      <w:marRight w:val="0"/>
      <w:marTop w:val="0"/>
      <w:marBottom w:val="0"/>
      <w:divBdr>
        <w:top w:val="none" w:sz="0" w:space="0" w:color="auto"/>
        <w:left w:val="none" w:sz="0" w:space="0" w:color="auto"/>
        <w:bottom w:val="none" w:sz="0" w:space="0" w:color="auto"/>
        <w:right w:val="none" w:sz="0" w:space="0" w:color="auto"/>
      </w:divBdr>
    </w:div>
    <w:div w:id="1940747356">
      <w:bodyDiv w:val="1"/>
      <w:marLeft w:val="0"/>
      <w:marRight w:val="0"/>
      <w:marTop w:val="0"/>
      <w:marBottom w:val="0"/>
      <w:divBdr>
        <w:top w:val="none" w:sz="0" w:space="0" w:color="auto"/>
        <w:left w:val="none" w:sz="0" w:space="0" w:color="auto"/>
        <w:bottom w:val="none" w:sz="0" w:space="0" w:color="auto"/>
        <w:right w:val="none" w:sz="0" w:space="0" w:color="auto"/>
      </w:divBdr>
      <w:divsChild>
        <w:div w:id="15186140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153131">
              <w:marLeft w:val="0"/>
              <w:marRight w:val="0"/>
              <w:marTop w:val="0"/>
              <w:marBottom w:val="0"/>
              <w:divBdr>
                <w:top w:val="none" w:sz="0" w:space="0" w:color="auto"/>
                <w:left w:val="none" w:sz="0" w:space="0" w:color="auto"/>
                <w:bottom w:val="none" w:sz="0" w:space="0" w:color="auto"/>
                <w:right w:val="none" w:sz="0" w:space="0" w:color="auto"/>
              </w:divBdr>
              <w:divsChild>
                <w:div w:id="1830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qsi.uvigo.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45</Order1>
    <DocComments xmlns="084a5cd8-1559-4e94-ac72-b94fb9abc19e" xsi:nil="true"/>
    <DocPublversion xmlns="084a5cd8-1559-4e94-ac72-b94fb9abc19e" xsi:nil="true"/>
    <s86b xmlns="58f75e61-ed07-41d3-a804-02f248e1fac3" xsi:nil="true"/>
    <DocInternalExternal xmlns="084a5cd8-1559-4e94-ac72-b94fb9abc19e">Internal &amp; external</DocInternalExternal>
    <ProgrCategory xmlns="084a5cd8-1559-4e94-ac72-b94fb9abc19e">3. Customised reports &amp; forms (HE MSCA)</ProgrCategory>
    <ProgrGroup xmlns="084a5cd8-1559-4e94-ac72-b94fb9abc19e">01 HORIZON and EURATOM</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c134910796058d02a44b677e4eaf1a45">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791bc843f9bc90b4d4e2d503dea81ac0"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0 EUROPE DIRECT"/>
              <xsd:enumeration value="aaa GENERAL"/>
              <xsd:enumeration value="EASME"/>
              <xsd:enumeration value="CHAFEA"/>
              <xsd:enumeration value="EACEA"/>
              <xsd:enumeration value="INEA"/>
              <xsd:enumeration value="CLIMA"/>
              <xsd:enumeration value="CNECT"/>
              <xsd:enumeration value="DEVCO"/>
              <xsd:enumeration value="ECHO"/>
              <xsd:enumeration value="EMPL"/>
              <xsd:enumeration value="ESTAT"/>
              <xsd:enumeration value="DEFENSE"/>
              <xsd:enumeration value="JUST"/>
              <xsd:enumeration value="HOME"/>
              <xsd:enumeration value="HORIZON"/>
              <xsd:enumeration value="OLAF"/>
              <xsd:enumeration value="RFCS"/>
              <xsd:enumeration value="REGIO"/>
              <xsd:enumeration value="SRSS"/>
              <xsd:enumeration value="TAXUD"/>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ORIGINAL DOCUMENTS"/>
              <xsd:enumeration value="1. PART C HEALTHCHECK"/>
              <xsd:enumeration value="2. MGA Annexes"/>
              <xsd:enumeration value="3. Customised reports &amp; forms (PPPA)"/>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NDICI MOBAF)"/>
              <xsd:enumeration value="3. Customised reports &amp; forms (ECHE Certificate)"/>
              <xsd:enumeration value="3. Customised reports &amp; forms (ESC HUMAID Quality Label)"/>
              <xsd:enumeration value="3. Customised reports &amp; forms (ECHO Partnership Certificate)"/>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6BDAF7-ED7D-42AC-9343-3F71357175DA}">
  <ds:schemaRefs>
    <ds:schemaRef ds:uri="http://schemas.microsoft.com/sharepoint/v3/contenttype/forms"/>
  </ds:schemaRefs>
</ds:datastoreItem>
</file>

<file path=customXml/itemProps2.xml><?xml version="1.0" encoding="utf-8"?>
<ds:datastoreItem xmlns:ds="http://schemas.openxmlformats.org/officeDocument/2006/customXml" ds:itemID="{57C170F2-967F-4B8A-A826-3B508DA0D7DD}">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3.xml><?xml version="1.0" encoding="utf-8"?>
<ds:datastoreItem xmlns:ds="http://schemas.openxmlformats.org/officeDocument/2006/customXml" ds:itemID="{842954F7-B1B7-4904-8903-1FC5266B6BAB}">
  <ds:schemaRefs>
    <ds:schemaRef ds:uri="http://schemas.openxmlformats.org/officeDocument/2006/bibliography"/>
  </ds:schemaRefs>
</ds:datastoreItem>
</file>

<file path=customXml/itemProps4.xml><?xml version="1.0" encoding="utf-8"?>
<ds:datastoreItem xmlns:ds="http://schemas.openxmlformats.org/officeDocument/2006/customXml" ds:itemID="{DD7B3F9A-B534-41E8-9008-F09C0A6D7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2708</Words>
  <Characters>15437</Characters>
  <Application>Microsoft Office Word</Application>
  <DocSecurity>0</DocSecurity>
  <Lines>128</Lines>
  <Paragraphs>36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European Commission</Company>
  <LinksUpToDate>false</LinksUpToDate>
  <CharactersWithSpaces>18109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VERGARA OGANDO Isabel (INFSO)</dc:creator>
  <cp:keywords/>
  <dc:description>READY. Download &amp; create your Programme masterfile.</dc:description>
  <cp:lastModifiedBy>Menduiña Casa</cp:lastModifiedBy>
  <cp:revision>2</cp:revision>
  <cp:lastPrinted>2017-11-15T12:51:00Z</cp:lastPrinted>
  <dcterms:created xsi:type="dcterms:W3CDTF">2023-10-28T06:27:00Z</dcterms:created>
  <dcterms:modified xsi:type="dcterms:W3CDTF">2023-10-28T06:27:00Z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MSIP_Label_6bd9ddd1-4d20-43f6-abfa-fc3c07406f94_Enabled">
    <vt:lpwstr>true</vt:lpwstr>
  </property>
  <property fmtid="{D5CDD505-2E9C-101B-9397-08002B2CF9AE}" pid="4" name="MSIP_Label_6bd9ddd1-4d20-43f6-abfa-fc3c07406f94_SetDate">
    <vt:lpwstr>2023-04-04T17:36:16Z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900d6150-90ad-48fc-a1d5-36466e38ba2c</vt:lpwstr>
  </property>
  <property fmtid="{D5CDD505-2E9C-101B-9397-08002B2CF9AE}" pid="9" name="MSIP_Label_6bd9ddd1-4d20-43f6-abfa-fc3c07406f94_ContentBits">
    <vt:lpwstr>0</vt:lpwstr>
  </property>
</Properties>
</file>